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中南大学湘雅医院论文陷争议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08:22:45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2014年7月，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中南大学湘雅医院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International Journal of Molecular Medicine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发表多年后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“Non-invasive remote limb ischemic postconditioning protects rats against focal cerebral ischemia by upregulating STAT3 and reducing apoptosis”。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第一作者：中南大学湘雅医院的ZHIGANG CHENG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通讯作者：中南大学湘雅医院的YUNJIAO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25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942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11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51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132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5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https://pubpeer.com/publications/8EB38DD659B70B5351AFACED68CB33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02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592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963&amp;idx=1&amp;sn=8f31fa6266f67e35cfaae07b2e67ec8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