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组内一图多用？天津市肿瘤医院学术诚信遭质疑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06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03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Tumor 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Everolimus in combination with letrozole inhibit human breast cancer MCF-7/Aro stem cells via PI3K/mTOR pathway: an experimental study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艾维莫司联合来曲唑通过 PI3K/mTOR 通路抑制人类乳腺癌 MCF-7/Aro 干细胞：一项实验研究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本研究得到了天津市科技重大专项（编号：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09ZCZDSF04000</w:t>
      </w:r>
      <w:r>
        <w:rPr>
          <w:rStyle w:val="any"/>
          <w:rFonts w:ascii="PMingLiU" w:eastAsia="PMingLiU" w:hAnsi="PMingLiU" w:cs="PMingLiU"/>
          <w:spacing w:val="8"/>
        </w:rPr>
        <w:t>）和中国科技部国际合作重大项目（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2010DFB30270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10.1007/s13277-013-1170-8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55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46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中的数据也发表在同一小组的另一篇文章中，但背景和处理方法不同，代表的条件也不同：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Zhang et al. 2012: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https://www.sciencedirect.com/science/article/abs/pii/S0959804912002055?via%3Dihub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Liu et al. 2013: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https://link.springer.com/article/10.1007/s13277-013-1170-8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72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24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40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80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3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89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https://pubpeer.com/publications/AEB04C112909BE4D635DF85B5EA67C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3&amp;sn=9597283685533a6c9faa20d116212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