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山东省立医院眼科知名专家论文图片重复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13:12:00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年，主要分别来自</w:t>
      </w:r>
      <w:r>
        <w:rPr>
          <w:rStyle w:val="any"/>
          <w:rFonts w:ascii="PMingLiU" w:eastAsia="PMingLiU" w:hAnsi="PMingLiU" w:cs="PMingLiU"/>
          <w:spacing w:val="8"/>
        </w:rPr>
        <w:t>山东省耳鼻喉医院（山东省第二人民医院）眼科，</w:t>
      </w:r>
      <w:r>
        <w:rPr>
          <w:rStyle w:val="any"/>
          <w:rFonts w:ascii="PMingLiU" w:eastAsia="PMingLiU" w:hAnsi="PMingLiU" w:cs="PMingLiU"/>
          <w:spacing w:val="8"/>
        </w:rPr>
        <w:t>山东第一医科大学附属山东省立医院眼科的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 Feng, Peng Chen, Xin Zhao, Jing Wang, Hong Wang </w:t>
      </w:r>
      <w:r>
        <w:rPr>
          <w:rStyle w:val="any"/>
          <w:rFonts w:ascii="PMingLiU" w:eastAsia="PMingLiU" w:hAnsi="PMingLiU" w:cs="PMingLiU"/>
          <w:spacing w:val="8"/>
        </w:rPr>
        <w:t>（通讯作者，音译王鸿）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BMC Ophthalmology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Transplanted embryonic retinal stem cells have the potential to repair the injured retina in mice 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本工作得到了山东省科技厅（编号：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013GSF31804</w:t>
      </w:r>
      <w:r>
        <w:rPr>
          <w:rStyle w:val="any"/>
          <w:rFonts w:ascii="PMingLiU" w:eastAsia="PMingLiU" w:hAnsi="PMingLiU" w:cs="PMingLiU"/>
          <w:spacing w:val="8"/>
        </w:rPr>
        <w:t>）和山东省耳鼻咽喉医院及研究所的支持。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查重发现该论文图片重复，建议作者尽快检查原始数据，若确认有误，应尽早申请勘误，甚至直接撤回涉嫌造假的论文：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962525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351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https://pubmed.ncbi.nlm.nih.gov/33422026/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  <w:hyperlink r:id="rId8" w:anchor="wechat_redirect" w:tgtFrame="_blank" w:tooltip="山东省第二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山东省第二人民医院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803&amp;idx=1&amp;sn=94849df6d33f0b911c92afdfaa02bef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52895666901811205" TargetMode="External" /><Relationship Id="rId8" Type="http://schemas.openxmlformats.org/officeDocument/2006/relationships/hyperlink" Target="https://mp.weixin.qq.com/mp/appmsgalbum?__biz=MzkxMDYyNzI5NQ==&amp;action=getalbum&amp;album_id=3945799045750112263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