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湖北省中西医结合医院论文被期刊强行撤回！涉嫌严重学术不端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2025-04-14 08:44:13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年，来自湖北省中西医结合医院肾病科的</w:t>
      </w:r>
      <w:r>
        <w:rPr>
          <w:rStyle w:val="any"/>
          <w:rFonts w:ascii="Times New Roman" w:eastAsia="Times New Roman" w:hAnsi="Times New Roman" w:cs="Times New Roman"/>
          <w:spacing w:val="8"/>
        </w:rPr>
        <w:t xml:space="preserve">Lingxi Liu , Yanxia Zhang , Liping Zhong </w:t>
      </w:r>
      <w:r>
        <w:rPr>
          <w:rStyle w:val="any"/>
          <w:rFonts w:ascii="PMingLiU" w:eastAsia="PMingLiU" w:hAnsi="PMingLiU" w:cs="PMingLiU"/>
          <w:spacing w:val="8"/>
        </w:rPr>
        <w:t>（通讯作者，音译钟利平）在</w:t>
      </w:r>
      <w:r>
        <w:rPr>
          <w:rStyle w:val="any"/>
          <w:rFonts w:ascii="Times New Roman" w:eastAsia="Times New Roman" w:hAnsi="Times New Roman" w:cs="Times New Roman"/>
          <w:spacing w:val="8"/>
        </w:rPr>
        <w:t xml:space="preserve">Immunity, Inflammation and Disease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LncRNA TUG1 relieves renal mesangial cell injury by modulating the miR‐153‐3p/Bcl‐2 axis in lupus nephritis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2</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这篇论文中的一个图表似乎也出现在了同一期刊的另一篇论文中，且作者没有重合。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《免疫、炎症与疾病》（</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doi: 10.1002/iid3.814</w:t>
      </w:r>
      <w:r>
        <w:rPr>
          <w:rStyle w:val="any"/>
          <w:rFonts w:ascii="PMingLiU" w:eastAsia="PMingLiU" w:hAnsi="PMingLiU" w:cs="PMingLiU"/>
          <w:spacing w:val="8"/>
        </w:rPr>
        <w:t>，相关讨论在此：</w:t>
      </w:r>
      <w:r>
        <w:rPr>
          <w:rStyle w:val="any"/>
          <w:rFonts w:ascii="Times New Roman" w:eastAsia="Times New Roman" w:hAnsi="Times New Roman" w:cs="Times New Roman"/>
          <w:spacing w:val="8"/>
        </w:rPr>
        <w:t>https://pubpeer.com/publications/6C3E4831A9B9CAC4C34B0256801AAE#1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《免疫、炎症与疾病》（</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doi: 10.1002/iid3.811</w:t>
      </w:r>
      <w:r>
        <w:rPr>
          <w:rStyle w:val="any"/>
          <w:rFonts w:ascii="PMingLiU" w:eastAsia="PMingLiU" w:hAnsi="PMingLiU" w:cs="PMingLiU"/>
          <w:spacing w:val="8"/>
        </w:rPr>
        <w:t>，相关讨论在此：</w:t>
      </w:r>
      <w:r>
        <w:rPr>
          <w:rStyle w:val="any"/>
          <w:rFonts w:ascii="Times New Roman" w:eastAsia="Times New Roman" w:hAnsi="Times New Roman" w:cs="Times New Roman"/>
          <w:spacing w:val="8"/>
        </w:rPr>
        <w:t>https://pubpeer.com/publications/48154F4D71DC73EF00F28709FFDB1A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6589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503554" name=""/>
                    <pic:cNvPicPr>
                      <a:picLocks noChangeAspect="1"/>
                    </pic:cNvPicPr>
                  </pic:nvPicPr>
                  <pic:blipFill>
                    <a:blip xmlns:r="http://schemas.openxmlformats.org/officeDocument/2006/relationships" r:embed="rId6"/>
                    <a:stretch>
                      <a:fillRect/>
                    </a:stretch>
                  </pic:blipFill>
                  <pic:spPr>
                    <a:xfrm>
                      <a:off x="0" y="0"/>
                      <a:ext cx="5486400" cy="456589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 xml:space="preserve">2025 </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 xml:space="preserve"> 4 </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11 </w:t>
      </w:r>
      <w:r>
        <w:rPr>
          <w:rStyle w:val="any"/>
          <w:rFonts w:ascii="PMingLiU" w:eastAsia="PMingLiU" w:hAnsi="PMingLiU" w:cs="PMingLiU"/>
          <w:b/>
          <w:bCs/>
          <w:spacing w:val="8"/>
        </w:rPr>
        <w:t>日撤回。</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上述文章于</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日在线发表在</w:t>
      </w:r>
      <w:r>
        <w:rPr>
          <w:rStyle w:val="any"/>
          <w:rFonts w:ascii="Times New Roman" w:eastAsia="Times New Roman" w:hAnsi="Times New Roman" w:cs="Times New Roman"/>
          <w:spacing w:val="8"/>
        </w:rPr>
        <w:t xml:space="preserve"> Wiley Online Library</w:t>
      </w:r>
      <w:r>
        <w:rPr>
          <w:rStyle w:val="any"/>
          <w:rFonts w:ascii="PMingLiU" w:eastAsia="PMingLiU" w:hAnsi="PMingLiU" w:cs="PMingLiU"/>
          <w:spacing w:val="8"/>
        </w:rPr>
        <w:t>（</w:t>
      </w:r>
      <w:r>
        <w:rPr>
          <w:rStyle w:val="any"/>
          <w:rFonts w:ascii="Times New Roman" w:eastAsia="Times New Roman" w:hAnsi="Times New Roman" w:cs="Times New Roman"/>
          <w:spacing w:val="8"/>
        </w:rPr>
        <w:t>wileyonlinelibrary.com</w:t>
      </w:r>
      <w:r>
        <w:rPr>
          <w:rStyle w:val="any"/>
          <w:rFonts w:ascii="PMingLiU" w:eastAsia="PMingLiU" w:hAnsi="PMingLiU" w:cs="PMingLiU"/>
          <w:spacing w:val="8"/>
        </w:rPr>
        <w:t>），经期刊主编</w:t>
      </w:r>
      <w:r>
        <w:rPr>
          <w:rStyle w:val="any"/>
          <w:rFonts w:ascii="Times New Roman" w:eastAsia="Times New Roman" w:hAnsi="Times New Roman" w:cs="Times New Roman"/>
          <w:spacing w:val="8"/>
        </w:rPr>
        <w:t xml:space="preserve"> Marc Veldhoen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John Wiley &amp; Sons Ltd </w:t>
      </w:r>
      <w:r>
        <w:rPr>
          <w:rStyle w:val="any"/>
          <w:rFonts w:ascii="PMingLiU" w:eastAsia="PMingLiU" w:hAnsi="PMingLiU" w:cs="PMingLiU"/>
          <w:spacing w:val="8"/>
        </w:rPr>
        <w:t>协商一致已撤回。此次撤回是在对第三方提出的问题进行调查后达成的。调查显示，图</w:t>
      </w:r>
      <w:r>
        <w:rPr>
          <w:rStyle w:val="any"/>
          <w:rFonts w:ascii="Times New Roman" w:eastAsia="Times New Roman" w:hAnsi="Times New Roman" w:cs="Times New Roman"/>
          <w:spacing w:val="8"/>
        </w:rPr>
        <w:t xml:space="preserve"> 6B </w:t>
      </w:r>
      <w:r>
        <w:rPr>
          <w:rStyle w:val="any"/>
          <w:rFonts w:ascii="PMingLiU" w:eastAsia="PMingLiU" w:hAnsi="PMingLiU" w:cs="PMingLiU"/>
          <w:spacing w:val="8"/>
        </w:rPr>
        <w:t>中呈现的</w:t>
      </w:r>
      <w:r>
        <w:rPr>
          <w:rStyle w:val="any"/>
          <w:rFonts w:ascii="Times New Roman" w:eastAsia="Times New Roman" w:hAnsi="Times New Roman" w:cs="Times New Roman"/>
          <w:spacing w:val="8"/>
        </w:rPr>
        <w:t xml:space="preserve"> LPS + miR - 153 - 3p </w:t>
      </w:r>
      <w:r>
        <w:rPr>
          <w:rStyle w:val="any"/>
          <w:rFonts w:ascii="PMingLiU" w:eastAsia="PMingLiU" w:hAnsi="PMingLiU" w:cs="PMingLiU"/>
          <w:spacing w:val="8"/>
        </w:rPr>
        <w:t>抑制剂流式细胞术图在另一篇由不同作者团队发表的文章中被发现重复，且代表不同的科学情况。作者提供了一个解释和一些数据，但这被认为是不够的。编辑们对所提供的数据失去了信心，并认为结论不可靠。作者不同意撤回。</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https://pubpeer.com/publications/48154F4D71DC73EF00F28709FFDB1A#0</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spacing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湖北省中西医结合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湖北省中西医结合医院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727&amp;idx=6&amp;sn=f6a0f9267190282c1475f0efe18416ce"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hyperlink" Target="https://mp.weixin.qq.com/mp/appmsgalbum?__biz=MzkxMDYyNzI5NQ==&amp;action=getalbum&amp;album_id=3942575522554494993"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