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天津医科大学肿瘤医院知名学者论文被质疑图片重复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2025-04-14 08:44:13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年，来自天津医科大学肿瘤医院麻醉科，国家肿瘤临床医学研究中心的</w:t>
      </w:r>
      <w:r>
        <w:rPr>
          <w:rStyle w:val="any"/>
          <w:rFonts w:ascii="Times New Roman" w:eastAsia="Times New Roman" w:hAnsi="Times New Roman" w:cs="Times New Roman"/>
          <w:spacing w:val="8"/>
        </w:rPr>
        <w:t xml:space="preserve"> Hongwei Zhao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通讯作者，音译赵洪伟）</w:t>
      </w:r>
      <w:r>
        <w:rPr>
          <w:rStyle w:val="any"/>
          <w:rFonts w:ascii="Times New Roman" w:eastAsia="Times New Roman" w:hAnsi="Times New Roman" w:cs="Times New Roman"/>
          <w:spacing w:val="8"/>
        </w:rPr>
        <w:t xml:space="preserve"> , Xiaobei Zhang , Ying Zheng , Yuan Li , Xiaokun Wang , Nan Hu , Peng Zhou , Kaiyuan Wang </w:t>
      </w:r>
      <w:r>
        <w:rPr>
          <w:rStyle w:val="any"/>
          <w:rFonts w:ascii="PMingLiU" w:eastAsia="PMingLiU" w:hAnsi="PMingLiU" w:cs="PMingLiU"/>
          <w:spacing w:val="8"/>
        </w:rPr>
        <w:t>（通讯作者，音译王凯元）在</w:t>
      </w:r>
      <w:r>
        <w:rPr>
          <w:rStyle w:val="any"/>
          <w:rFonts w:ascii="Times New Roman" w:eastAsia="Times New Roman" w:hAnsi="Times New Roman" w:cs="Times New Roman"/>
          <w:spacing w:val="8"/>
        </w:rPr>
        <w:t xml:space="preserve">Oxidative Medicine and Cellular Longevity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Propofol Protects Rat Cardiomyocytes from Anthracycline-Induced Apoptosis by Regulating MicroRNA-181a In Vitro and In Vivo</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作者感谢天津医科大学科学基金（项目编号：</w:t>
      </w:r>
      <w:r>
        <w:rPr>
          <w:rStyle w:val="any"/>
          <w:rFonts w:ascii="Times New Roman" w:eastAsia="Times New Roman" w:hAnsi="Times New Roman" w:cs="Times New Roman"/>
          <w:spacing w:val="8"/>
        </w:rPr>
        <w:t>2015KYZQ18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Xiaobei Zhang </w:t>
      </w:r>
      <w:r>
        <w:rPr>
          <w:rStyle w:val="any"/>
          <w:rFonts w:ascii="PMingLiU" w:eastAsia="PMingLiU" w:hAnsi="PMingLiU" w:cs="PMingLiU"/>
          <w:spacing w:val="8"/>
        </w:rPr>
        <w:t>）和天津医科大学肿瘤医院和研究所博士发展基金（项目编号：</w:t>
      </w:r>
      <w:r>
        <w:rPr>
          <w:rStyle w:val="any"/>
          <w:rFonts w:ascii="Times New Roman" w:eastAsia="Times New Roman" w:hAnsi="Times New Roman" w:cs="Times New Roman"/>
          <w:spacing w:val="8"/>
        </w:rPr>
        <w:t>B1503-1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Xiaobei Zhang </w:t>
      </w:r>
      <w:r>
        <w:rPr>
          <w:rStyle w:val="any"/>
          <w:rFonts w:ascii="PMingLiU" w:eastAsia="PMingLiU" w:hAnsi="PMingLiU" w:cs="PMingLiU"/>
          <w:spacing w:val="8"/>
        </w:rPr>
        <w:t>）的资金支持。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10</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我们发现本研究中呈现的图像与其他研究中呈现的图像存在意想不到的重叠（见下面所附图像）。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以下论文涉及其中：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https://pubmed.ncbi.nlm.nih.gov/35722399/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https://pubmed.ncbi.nlm.nih.gov/33833984/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https://pubmed.ncbi.nlm.nih.gov/29849870/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23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14203" name=""/>
                    <pic:cNvPicPr>
                      <a:picLocks noChangeAspect="1"/>
                    </pic:cNvPicPr>
                  </pic:nvPicPr>
                  <pic:blipFill>
                    <a:blip xmlns:r="http://schemas.openxmlformats.org/officeDocument/2006/relationships" r:embed="rId6"/>
                    <a:stretch>
                      <a:fillRect/>
                    </a:stretch>
                  </pic:blipFill>
                  <pic:spPr>
                    <a:xfrm>
                      <a:off x="0" y="0"/>
                      <a:ext cx="5486400" cy="1823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Archasia belfragei </w:t>
      </w:r>
      <w:r>
        <w:rPr>
          <w:rStyle w:val="any"/>
          <w:rFonts w:ascii="PMingLiU" w:eastAsia="PMingLiU" w:hAnsi="PMingLiU" w:cs="PMingLiU"/>
          <w:b/>
          <w:bCs/>
          <w:spacing w:val="8"/>
        </w:rPr>
        <w:t>继续发表新质疑：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的担忧：两个面板似乎比预期的更相似，代表着两种不同的情况。</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的帮助下检测到）</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79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53146" name=""/>
                    <pic:cNvPicPr>
                      <a:picLocks noChangeAspect="1"/>
                    </pic:cNvPicPr>
                  </pic:nvPicPr>
                  <pic:blipFill>
                    <a:blip xmlns:r="http://schemas.openxmlformats.org/officeDocument/2006/relationships" r:embed="rId7"/>
                    <a:stretch>
                      <a:fillRect/>
                    </a:stretch>
                  </pic:blipFill>
                  <pic:spPr>
                    <a:xfrm>
                      <a:off x="0" y="0"/>
                      <a:ext cx="5486400" cy="2179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图像处理专家</w:t>
      </w:r>
      <w:r>
        <w:rPr>
          <w:rStyle w:val="any"/>
          <w:rFonts w:ascii="Times New Roman" w:eastAsia="Times New Roman" w:hAnsi="Times New Roman" w:cs="Times New Roman"/>
          <w:b/>
          <w:bCs/>
          <w:spacing w:val="8"/>
        </w:rPr>
        <w:t xml:space="preserve"> Illex illecebrosus </w:t>
      </w:r>
      <w:r>
        <w:rPr>
          <w:rStyle w:val="any"/>
          <w:rFonts w:ascii="PMingLiU" w:eastAsia="PMingLiU" w:hAnsi="PMingLiU" w:cs="PMingLiU"/>
          <w:b/>
          <w:bCs/>
          <w:spacing w:val="8"/>
        </w:rPr>
        <w:t>以动态图展示图片重复细节：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41625"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https://pubpeer.com/publications/6D028A14F7CAB18832BEAB558AD5BC#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天津医科大学肿瘤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天津医科大学肿瘤医院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27&amp;idx=3&amp;sn=914a559fc4738fab1b7dd88378a26dc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453577628400123909"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