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学术界震动：论文因数据争议被撤回，蚌埠医科大学面临信任危机！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17:05:00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61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在学术界，数据的真实性是研究的基石。然而，蚌埠医科大学第一附属医院的研究团队最近经历了一场严峻的考验。由朱冰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(Bing Zhu)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教授领衔的团队在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月发表的研究论文《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Paeonol induces the apoptosis of the SGC7901 gastric cancer cell line by downregulating ERBB2 and inhibiting the NFκB signaling pathway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》，近日因数据完整性问题被《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》撤回。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57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3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09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研究背景与发现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在这篇论文中，研究团队探讨了丹皮酚在诱导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SGC7901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胃癌细胞凋亡方面的机制。研究指出，丹皮酚通过下调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ERBB2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基因表达并抑制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NFκB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信号通路，显著促进了癌细胞的凋亡。这一发现曾一度被认为是癌症治疗的潜在突破。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7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4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14286" cy="320952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73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23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81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数据争议的起源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79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上对该研究的图表提出了质疑。她指出，论文中的图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显示了高度相似的数据点，即使随着丹皮酚浓度的增加，数据点数量有所增加，但其基本图案令人怀疑。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3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4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332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18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8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8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撤稿决定与后续反响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7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进一步的审查在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月由另一位打假人士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推动。在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的讨论中，他指出图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的流式细胞仪数据图案相似性超出正常预期，这暗示实验方法可能存在根本性缺陷。由于作者未能对这些质疑作出解释，《国际分子医学杂志》决定撤回这篇论文，以维护学术诚信。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84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2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10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9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67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https://pubpeer.com/publications/069478C636737CA9313AF2809DF45C#0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3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22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26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59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37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59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5&amp;idx=1&amp;sn=afb2f0e9541cb120b423b7b0391939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