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哈尔滨医科大学附属第四医院科研遇危机：曾任副院长论文图片重复，国家科技重大专项资助项目遭质疑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16:11:00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6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31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2015年，来自哈尔滨医科大学附属第四医院感染科的 Lei Yu （第一&amp;通讯作者） , Xuejun Gong , Lei Sun , Hong Yao , Baoling Lu , Liying Zhu （通讯作者）在Oncotarget 期刊发表了一篇题目为：miR-454 functions as an oncogene by inhibiting CHD5 in hepatocellular carcinoma的论文。该研究得到了黑龙江省博士后科研发展基金（编号：LBH-Q14115）的支持，并由国家科技重大专项（2014ZX10002002）和黑龙江省自然科学基金（ZD2015019）资助。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01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2025 年 4 月，Ligidium ryukyuense 在 Pubpeer 论坛发表评论指出，一篇论文存在与同年更早发表的另一篇论文图片重复的情况。令人关注的是，相同条带在这两篇论文中被标注了不同的实验条件。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49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https://pubpeer.com/publications/2838F1883D2948EBAEB28A88CD5E48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15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4022&amp;idx=1&amp;sn=3e280d7302b2ea1015291258c2f1343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