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第三军医大学新桥医院专家论文陷漩涡，图片重复被反复揭露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11:05:00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72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7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2015年，主要分别来自第三军医大学新桥医院肿瘤科和病理科的 Haixia Long , Zhongyu Wang , Junying Chen , Tong Xiang , Qijing Li , Xinwei Diao （通讯作者） , Bo Zhu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microRNA-214 promotes epithelial-mesenchymal transition and metastasis in lung adenocarcinoma by targeting the suppressor-of-fused protein (Sufu)的论文。该研究得到了中国国家自然科学基金（项目编号：31270845、81222031 和 31300647）的支持。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58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2022年7月，Lecithocera eumenopis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40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2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10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https://pubpeer.com/publications/7C5F961468FF240D58D5EBD69C4554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83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39&amp;idx=1&amp;sn=d42ae4a717bfd511eab72a36877c315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