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与其他论文图片重复！哈尔滨医科大学附属第四医院某主任的论文被质疑！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11:22:31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哈尔滨医科大学附属第四医院在期刊</w:t>
      </w:r>
      <w:r>
        <w:rPr>
          <w:rStyle w:val="any"/>
          <w:color w:val="000000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miR-454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通过抑制肝细胞癌中的</w:t>
      </w:r>
      <w:r>
        <w:rPr>
          <w:rStyle w:val="any"/>
          <w:color w:val="000000"/>
          <w:spacing w:val="8"/>
          <w:lang w:val="en-US" w:eastAsia="en-US"/>
        </w:rPr>
        <w:t>CHD5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发挥癌基因的作用。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miR-454 functions as an oncogene by inhibiting CHD5 in hepatocellular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Lei Yu , Xuejun Gong , Lei Sun , Hong Yao , Baoling Lu , Liying Zhu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哈尔滨医科大学附属第四医院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2382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16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Ligidium ryukyuense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4574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9464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https://pubpeer.com/publications/2838F1883D2948EBAEB28A88CD5E48#0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9177&amp;idx=1&amp;sn=77fb3f5916e29e5e6901265d69fdc29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