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三篇论文同图不同人？四川省人民医院口腔科科副主任研究遭撤回</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2025-04-11 08:03:34</w:t>
      </w:r>
      <w:r>
        <w:rPr>
          <w:rStyle w:val="richmediametalistem"/>
          <w:rFonts w:ascii="PMingLiU" w:eastAsia="PMingLiU" w:hAnsi="PMingLiU" w:cs="PMingLiU"/>
          <w:color w:val="A5A5A5"/>
          <w:spacing w:val="8"/>
          <w:sz w:val="23"/>
          <w:szCs w:val="23"/>
        </w:rPr>
        <w:t>广东</w:t>
      </w:r>
    </w:p>
    <w:p>
      <w:pPr>
        <w:spacing w:before="0" w:after="12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rPr>
        <w:t>国际期刊《</w:t>
      </w:r>
      <w:r>
        <w:rPr>
          <w:rStyle w:val="any"/>
          <w:rFonts w:ascii="Segoe UI" w:eastAsia="Segoe UI" w:hAnsi="Segoe UI" w:cs="Segoe UI"/>
          <w:b w:val="0"/>
          <w:bCs w:val="0"/>
          <w:i w:val="0"/>
          <w:iCs w:val="0"/>
          <w:caps w:val="0"/>
          <w:color w:val="404040"/>
          <w:spacing w:val="0"/>
          <w:sz w:val="26"/>
          <w:szCs w:val="26"/>
        </w:rPr>
        <w:t>Molecular Medicine Reports</w:t>
      </w:r>
      <w:r>
        <w:rPr>
          <w:rStyle w:val="any"/>
          <w:rFonts w:ascii="PMingLiU" w:eastAsia="PMingLiU" w:hAnsi="PMingLiU" w:cs="PMingLiU"/>
          <w:b w:val="0"/>
          <w:bCs w:val="0"/>
          <w:i w:val="0"/>
          <w:iCs w:val="0"/>
          <w:caps w:val="0"/>
          <w:color w:val="404040"/>
          <w:spacing w:val="0"/>
          <w:sz w:val="26"/>
          <w:szCs w:val="26"/>
        </w:rPr>
        <w:t>》于</w:t>
      </w:r>
      <w:r>
        <w:rPr>
          <w:rStyle w:val="any"/>
          <w:rFonts w:ascii="Segoe UI" w:eastAsia="Segoe UI" w:hAnsi="Segoe UI" w:cs="Segoe UI"/>
          <w:b w:val="0"/>
          <w:bCs w:val="0"/>
          <w:i w:val="0"/>
          <w:iCs w:val="0"/>
          <w:caps w:val="0"/>
          <w:color w:val="404040"/>
          <w:spacing w:val="0"/>
          <w:sz w:val="26"/>
          <w:szCs w:val="26"/>
        </w:rPr>
        <w:t>2025</w:t>
      </w:r>
      <w:r>
        <w:rPr>
          <w:rStyle w:val="any"/>
          <w:rFonts w:ascii="PMingLiU" w:eastAsia="PMingLiU" w:hAnsi="PMingLiU" w:cs="PMingLiU"/>
          <w:b w:val="0"/>
          <w:bCs w:val="0"/>
          <w:i w:val="0"/>
          <w:iCs w:val="0"/>
          <w:caps w:val="0"/>
          <w:color w:val="404040"/>
          <w:spacing w:val="0"/>
          <w:sz w:val="26"/>
          <w:szCs w:val="26"/>
        </w:rPr>
        <w:t>年</w:t>
      </w:r>
      <w:r>
        <w:rPr>
          <w:rStyle w:val="any"/>
          <w:rFonts w:ascii="Segoe UI" w:eastAsia="Segoe UI" w:hAnsi="Segoe UI" w:cs="Segoe UI"/>
          <w:b w:val="0"/>
          <w:bCs w:val="0"/>
          <w:i w:val="0"/>
          <w:iCs w:val="0"/>
          <w:caps w:val="0"/>
          <w:color w:val="404040"/>
          <w:spacing w:val="0"/>
          <w:sz w:val="26"/>
          <w:szCs w:val="26"/>
        </w:rPr>
        <w:t>4</w:t>
      </w:r>
      <w:r>
        <w:rPr>
          <w:rStyle w:val="any"/>
          <w:rFonts w:ascii="PMingLiU" w:eastAsia="PMingLiU" w:hAnsi="PMingLiU" w:cs="PMingLiU"/>
          <w:b w:val="0"/>
          <w:bCs w:val="0"/>
          <w:i w:val="0"/>
          <w:iCs w:val="0"/>
          <w:caps w:val="0"/>
          <w:color w:val="404040"/>
          <w:spacing w:val="0"/>
          <w:sz w:val="26"/>
          <w:szCs w:val="26"/>
        </w:rPr>
        <w:t>月</w:t>
      </w:r>
      <w:r>
        <w:rPr>
          <w:rStyle w:val="any"/>
          <w:rFonts w:ascii="Segoe UI" w:eastAsia="Segoe UI" w:hAnsi="Segoe UI" w:cs="Segoe UI"/>
          <w:b w:val="0"/>
          <w:bCs w:val="0"/>
          <w:i w:val="0"/>
          <w:iCs w:val="0"/>
          <w:caps w:val="0"/>
          <w:color w:val="404040"/>
          <w:spacing w:val="0"/>
          <w:sz w:val="26"/>
          <w:szCs w:val="26"/>
        </w:rPr>
        <w:t>7</w:t>
      </w:r>
      <w:r>
        <w:rPr>
          <w:rStyle w:val="any"/>
          <w:rFonts w:ascii="PMingLiU" w:eastAsia="PMingLiU" w:hAnsi="PMingLiU" w:cs="PMingLiU"/>
          <w:b w:val="0"/>
          <w:bCs w:val="0"/>
          <w:i w:val="0"/>
          <w:iCs w:val="0"/>
          <w:caps w:val="0"/>
          <w:color w:val="404040"/>
          <w:spacing w:val="0"/>
          <w:sz w:val="26"/>
          <w:szCs w:val="26"/>
        </w:rPr>
        <w:t>日正式撤回</w:t>
      </w:r>
      <w:r>
        <w:rPr>
          <w:rStyle w:val="any"/>
          <w:rFonts w:ascii="Segoe UI" w:eastAsia="Segoe UI" w:hAnsi="Segoe UI" w:cs="Segoe UI"/>
          <w:b w:val="0"/>
          <w:bCs w:val="0"/>
          <w:i w:val="0"/>
          <w:iCs w:val="0"/>
          <w:caps w:val="0"/>
          <w:color w:val="404040"/>
          <w:spacing w:val="0"/>
          <w:sz w:val="26"/>
          <w:szCs w:val="26"/>
        </w:rPr>
        <w:t>2020</w:t>
      </w:r>
      <w:r>
        <w:rPr>
          <w:rStyle w:val="any"/>
          <w:rFonts w:ascii="PMingLiU" w:eastAsia="PMingLiU" w:hAnsi="PMingLiU" w:cs="PMingLiU"/>
          <w:b w:val="0"/>
          <w:bCs w:val="0"/>
          <w:i w:val="0"/>
          <w:iCs w:val="0"/>
          <w:caps w:val="0"/>
          <w:color w:val="404040"/>
          <w:spacing w:val="0"/>
          <w:sz w:val="26"/>
          <w:szCs w:val="26"/>
        </w:rPr>
        <w:t>年发表的题为</w:t>
      </w:r>
      <w:r>
        <w:rPr>
          <w:rStyle w:val="any"/>
          <w:rFonts w:ascii="Segoe UI" w:eastAsia="Segoe UI" w:hAnsi="Segoe UI" w:cs="Segoe UI"/>
          <w:b/>
          <w:bCs/>
          <w:i w:val="0"/>
          <w:iCs w:val="0"/>
          <w:caps w:val="0"/>
          <w:color w:val="404040"/>
          <w:spacing w:val="0"/>
          <w:sz w:val="26"/>
          <w:szCs w:val="26"/>
        </w:rPr>
        <w:t xml:space="preserve">"Grooved hydroxyapatite scaffold modulates mitochondria homeostasis and thus promotes osteogenesis in bone mesenchymal stromal cells" </w:t>
      </w:r>
      <w:r>
        <w:rPr>
          <w:rStyle w:val="any"/>
          <w:rFonts w:ascii="PMingLiU" w:eastAsia="PMingLiU" w:hAnsi="PMingLiU" w:cs="PMingLiU"/>
          <w:b/>
          <w:bCs/>
          <w:i w:val="0"/>
          <w:iCs w:val="0"/>
          <w:caps w:val="0"/>
          <w:color w:val="404040"/>
          <w:spacing w:val="0"/>
          <w:sz w:val="26"/>
          <w:szCs w:val="26"/>
        </w:rPr>
        <w:t>沟槽状羟基磷灰石支架通过调控线粒体稳态促进骨间充质基质细胞成骨分化</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DOI:10.3892/mmr.2020.11352</w:t>
      </w:r>
      <w:r>
        <w:rPr>
          <w:rStyle w:val="any"/>
          <w:rFonts w:ascii="PMingLiU" w:eastAsia="PMingLiU" w:hAnsi="PMingLiU" w:cs="PMingLiU"/>
          <w:b w:val="0"/>
          <w:bCs w:val="0"/>
          <w:i w:val="0"/>
          <w:iCs w:val="0"/>
          <w:caps w:val="0"/>
          <w:color w:val="404040"/>
          <w:spacing w:val="0"/>
          <w:sz w:val="26"/>
          <w:szCs w:val="26"/>
        </w:rPr>
        <w:t>）的研究。该研究由</w:t>
      </w:r>
      <w:r>
        <w:rPr>
          <w:rStyle w:val="any"/>
          <w:rFonts w:ascii="Segoe UI" w:eastAsia="Segoe UI" w:hAnsi="Segoe UI" w:cs="Segoe UI"/>
          <w:b w:val="0"/>
          <w:bCs w:val="0"/>
          <w:i w:val="0"/>
          <w:iCs w:val="0"/>
          <w:caps w:val="0"/>
          <w:color w:val="404040"/>
          <w:spacing w:val="0"/>
          <w:sz w:val="26"/>
          <w:szCs w:val="26"/>
        </w:rPr>
        <w:t>Chenglong Li , Lu Yang , Xiaohua Ren , Mu Lin , Daonan Shen , You Li , Xiangyu Zhang , Chunhui Liu , </w:t>
      </w:r>
      <w:r>
        <w:rPr>
          <w:rStyle w:val="any"/>
          <w:rFonts w:ascii="Segoe UI" w:eastAsia="Segoe UI" w:hAnsi="Segoe UI" w:cs="Segoe UI"/>
          <w:b/>
          <w:bCs/>
          <w:i w:val="0"/>
          <w:iCs w:val="0"/>
          <w:caps w:val="0"/>
          <w:color w:val="404040"/>
          <w:spacing w:val="0"/>
          <w:sz w:val="26"/>
          <w:szCs w:val="26"/>
        </w:rPr>
        <w:t>Yandong Mu</w:t>
      </w:r>
      <w:r>
        <w:rPr>
          <w:rStyle w:val="any"/>
          <w:rFonts w:ascii="PMingLiU" w:eastAsia="PMingLiU" w:hAnsi="PMingLiU" w:cs="PMingLiU"/>
          <w:b w:val="0"/>
          <w:bCs w:val="0"/>
          <w:i w:val="0"/>
          <w:iCs w:val="0"/>
          <w:caps w:val="0"/>
          <w:color w:val="404040"/>
          <w:spacing w:val="0"/>
          <w:sz w:val="26"/>
          <w:szCs w:val="26"/>
        </w:rPr>
        <w:t>（通讯作者，科副主任）共同完成，通讯单位为</w:t>
      </w:r>
      <w:r>
        <w:rPr>
          <w:rStyle w:val="any"/>
          <w:rFonts w:ascii="PMingLiU" w:eastAsia="PMingLiU" w:hAnsi="PMingLiU" w:cs="PMingLiU"/>
          <w:b w:val="0"/>
          <w:bCs w:val="0"/>
          <w:i w:val="0"/>
          <w:iCs w:val="0"/>
          <w:caps w:val="0"/>
          <w:color w:val="404040"/>
          <w:spacing w:val="0"/>
          <w:sz w:val="26"/>
          <w:szCs w:val="26"/>
        </w:rPr>
        <w:t>四川省人民医院口腔科。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667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35426" name=""/>
                    <pic:cNvPicPr>
                      <a:picLocks noChangeAspect="1"/>
                    </pic:cNvPicPr>
                  </pic:nvPicPr>
                  <pic:blipFill>
                    <a:blip xmlns:r="http://schemas.openxmlformats.org/officeDocument/2006/relationships" r:embed="rId6"/>
                    <a:stretch>
                      <a:fillRect/>
                    </a:stretch>
                  </pic:blipFill>
                  <pic:spPr>
                    <a:xfrm>
                      <a:off x="0" y="0"/>
                      <a:ext cx="5486400" cy="296672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6"/>
          <w:szCs w:val="26"/>
        </w:rPr>
        <w:t>2025</w:t>
      </w:r>
      <w:r>
        <w:rPr>
          <w:rStyle w:val="any"/>
          <w:rFonts w:ascii="PMingLiU" w:eastAsia="PMingLiU" w:hAnsi="PMingLiU" w:cs="PMingLiU"/>
          <w:b/>
          <w:bCs/>
          <w:spacing w:val="8"/>
          <w:sz w:val="26"/>
          <w:szCs w:val="26"/>
        </w:rPr>
        <w:t>年</w:t>
      </w:r>
      <w:r>
        <w:rPr>
          <w:rStyle w:val="any"/>
          <w:rFonts w:ascii="Times New Roman" w:eastAsia="Times New Roman" w:hAnsi="Times New Roman" w:cs="Times New Roman"/>
          <w:b/>
          <w:bCs/>
          <w:spacing w:val="8"/>
          <w:sz w:val="26"/>
          <w:szCs w:val="26"/>
        </w:rPr>
        <w:t>3</w:t>
      </w:r>
      <w:r>
        <w:rPr>
          <w:rStyle w:val="any"/>
          <w:rFonts w:ascii="PMingLiU" w:eastAsia="PMingLiU" w:hAnsi="PMingLiU" w:cs="PMingLiU"/>
          <w:b/>
          <w:bCs/>
          <w:spacing w:val="8"/>
          <w:sz w:val="26"/>
          <w:szCs w:val="26"/>
        </w:rPr>
        <w:t>月评论人</w:t>
      </w:r>
      <w:r>
        <w:rPr>
          <w:rStyle w:val="any"/>
          <w:rFonts w:ascii="Times New Roman" w:eastAsia="Times New Roman" w:hAnsi="Times New Roman" w:cs="Times New Roman"/>
          <w:b/>
          <w:bCs/>
          <w:spacing w:val="8"/>
        </w:rPr>
        <w:t>Sholto David</w:t>
      </w:r>
      <w:r>
        <w:rPr>
          <w:rStyle w:val="any"/>
          <w:rFonts w:ascii="PMingLiU" w:eastAsia="PMingLiU" w:hAnsi="PMingLiU" w:cs="PMingLiU"/>
          <w:b/>
          <w:bCs/>
          <w:spacing w:val="8"/>
        </w:rPr>
        <w:t>指出本文结果与其他研究图像重复：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三篇论文包含一些相同的图像。此外，它们之间也存在一些内部重叠区域。我认为，为了大家的利益，有必要厘清其中的奥秘。在</w:t>
      </w:r>
      <w:r>
        <w:rPr>
          <w:rStyle w:val="any"/>
          <w:rFonts w:ascii="Times New Roman" w:eastAsia="Times New Roman" w:hAnsi="Times New Roman" w:cs="Times New Roman"/>
          <w:spacing w:val="8"/>
        </w:rPr>
        <w:t xml:space="preserve"> ImageTwin.ai </w:t>
      </w:r>
      <w:r>
        <w:rPr>
          <w:rStyle w:val="any"/>
          <w:rFonts w:ascii="PMingLiU" w:eastAsia="PMingLiU" w:hAnsi="PMingLiU" w:cs="PMingLiU"/>
          <w:spacing w:val="8"/>
        </w:rPr>
        <w:t>的帮助下进行了识别。</w:t>
      </w:r>
    </w:p>
    <w:p>
      <w:pPr>
        <w:pStyle w:val="p"/>
        <w:numPr>
          <w:ilvl w:val="0"/>
          <w:numId w:val="1"/>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10.2147/dddt.s181798</w:t>
      </w:r>
    </w:p>
    <w:p>
      <w:pPr>
        <w:pStyle w:val="p"/>
        <w:numPr>
          <w:ilvl w:val="0"/>
          <w:numId w:val="1"/>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10.3892/mmr.2020.11352</w:t>
      </w:r>
    </w:p>
    <w:p>
      <w:pPr>
        <w:pStyle w:val="p"/>
        <w:numPr>
          <w:ilvl w:val="0"/>
          <w:numId w:val="1"/>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10.3892/ol.2018.8767</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832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09029" name=""/>
                    <pic:cNvPicPr>
                      <a:picLocks noChangeAspect="1"/>
                    </pic:cNvPicPr>
                  </pic:nvPicPr>
                  <pic:blipFill>
                    <a:blip xmlns:r="http://schemas.openxmlformats.org/officeDocument/2006/relationships" r:embed="rId7"/>
                    <a:stretch>
                      <a:fillRect/>
                    </a:stretch>
                  </pic:blipFill>
                  <pic:spPr>
                    <a:xfrm>
                      <a:off x="0" y="0"/>
                      <a:ext cx="5486400" cy="338328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发布了本文的撤稿声明：</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val="0"/>
          <w:bCs w:val="0"/>
          <w:spacing w:val="8"/>
        </w:rPr>
        <w:t>已于</w:t>
      </w:r>
      <w:r>
        <w:rPr>
          <w:rStyle w:val="any"/>
          <w:rFonts w:ascii="Times New Roman" w:eastAsia="Times New Roman" w:hAnsi="Times New Roman" w:cs="Times New Roman"/>
          <w:b w:val="0"/>
          <w:bCs w:val="0"/>
          <w:spacing w:val="8"/>
        </w:rPr>
        <w:t>2025</w:t>
      </w:r>
      <w:r>
        <w:rPr>
          <w:rStyle w:val="any"/>
          <w:rFonts w:ascii="PMingLiU" w:eastAsia="PMingLiU" w:hAnsi="PMingLiU" w:cs="PMingLiU"/>
          <w:b w:val="0"/>
          <w:bCs w:val="0"/>
          <w:spacing w:val="8"/>
        </w:rPr>
        <w:t>年</w:t>
      </w:r>
      <w:r>
        <w:rPr>
          <w:rStyle w:val="any"/>
          <w:rFonts w:ascii="Times New Roman" w:eastAsia="Times New Roman" w:hAnsi="Times New Roman" w:cs="Times New Roman"/>
          <w:b w:val="0"/>
          <w:bCs w:val="0"/>
          <w:spacing w:val="8"/>
        </w:rPr>
        <w:t>4</w:t>
      </w:r>
      <w:r>
        <w:rPr>
          <w:rStyle w:val="any"/>
          <w:rFonts w:ascii="PMingLiU" w:eastAsia="PMingLiU" w:hAnsi="PMingLiU" w:cs="PMingLiU"/>
          <w:b w:val="0"/>
          <w:bCs w:val="0"/>
          <w:spacing w:val="8"/>
        </w:rPr>
        <w:t>月</w:t>
      </w:r>
      <w:r>
        <w:rPr>
          <w:rStyle w:val="any"/>
          <w:rFonts w:ascii="Times New Roman" w:eastAsia="Times New Roman" w:hAnsi="Times New Roman" w:cs="Times New Roman"/>
          <w:b w:val="0"/>
          <w:bCs w:val="0"/>
          <w:spacing w:val="8"/>
        </w:rPr>
        <w:t>7</w:t>
      </w:r>
      <w:r>
        <w:rPr>
          <w:rStyle w:val="any"/>
          <w:rFonts w:ascii="PMingLiU" w:eastAsia="PMingLiU" w:hAnsi="PMingLiU" w:cs="PMingLiU"/>
          <w:b w:val="0"/>
          <w:bCs w:val="0"/>
          <w:spacing w:val="8"/>
        </w:rPr>
        <w:t>日撤稿。</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val="0"/>
          <w:bCs w:val="0"/>
          <w:spacing w:val="8"/>
        </w:rPr>
        <w:t>在上述论文发表后，有读者向编辑反映，</w:t>
      </w:r>
      <w:r>
        <w:rPr>
          <w:rStyle w:val="any"/>
          <w:rFonts w:ascii="PMingLiU" w:eastAsia="PMingLiU" w:hAnsi="PMingLiU" w:cs="PMingLiU"/>
          <w:b w:val="0"/>
          <w:bCs w:val="0"/>
          <w:spacing w:val="8"/>
        </w:rPr>
        <w:t>该文第</w:t>
      </w:r>
      <w:r>
        <w:rPr>
          <w:rStyle w:val="any"/>
          <w:rFonts w:ascii="Times New Roman" w:eastAsia="Times New Roman" w:hAnsi="Times New Roman" w:cs="Times New Roman"/>
          <w:b w:val="0"/>
          <w:bCs w:val="0"/>
          <w:spacing w:val="8"/>
        </w:rPr>
        <w:t>2805</w:t>
      </w:r>
      <w:r>
        <w:rPr>
          <w:rStyle w:val="any"/>
          <w:rFonts w:ascii="PMingLiU" w:eastAsia="PMingLiU" w:hAnsi="PMingLiU" w:cs="PMingLiU"/>
          <w:b w:val="0"/>
          <w:bCs w:val="0"/>
          <w:spacing w:val="8"/>
        </w:rPr>
        <w:t>页图</w:t>
      </w:r>
      <w:r>
        <w:rPr>
          <w:rStyle w:val="any"/>
          <w:rFonts w:ascii="Times New Roman" w:eastAsia="Times New Roman" w:hAnsi="Times New Roman" w:cs="Times New Roman"/>
          <w:b w:val="0"/>
          <w:bCs w:val="0"/>
          <w:spacing w:val="8"/>
        </w:rPr>
        <w:t>2C</w:t>
      </w:r>
      <w:r>
        <w:rPr>
          <w:rStyle w:val="any"/>
          <w:rFonts w:ascii="PMingLiU" w:eastAsia="PMingLiU" w:hAnsi="PMingLiU" w:cs="PMingLiU"/>
          <w:b w:val="0"/>
          <w:bCs w:val="0"/>
          <w:spacing w:val="8"/>
        </w:rPr>
        <w:t>中展示的部分荧光显微图像与其他研究机构不同作者此前发表的论文中的数据惊人相似</w:t>
      </w:r>
      <w:r>
        <w:rPr>
          <w:rStyle w:val="any"/>
          <w:rFonts w:ascii="PMingLiU" w:eastAsia="PMingLiU" w:hAnsi="PMingLiU" w:cs="PMingLiU"/>
          <w:b w:val="0"/>
          <w:bCs w:val="0"/>
          <w:spacing w:val="8"/>
        </w:rPr>
        <w:t>。鉴于这些图像</w:t>
      </w:r>
      <w:r>
        <w:rPr>
          <w:rStyle w:val="any"/>
          <w:rFonts w:ascii="PMingLiU" w:eastAsia="PMingLiU" w:hAnsi="PMingLiU" w:cs="PMingLiU"/>
          <w:b w:val="0"/>
          <w:bCs w:val="0"/>
          <w:spacing w:val="8"/>
        </w:rPr>
        <w:t>在投稿到《</w:t>
      </w:r>
      <w:r>
        <w:rPr>
          <w:rStyle w:val="any"/>
          <w:rFonts w:ascii="Times New Roman" w:eastAsia="Times New Roman" w:hAnsi="Times New Roman" w:cs="Times New Roman"/>
          <w:b w:val="0"/>
          <w:bCs w:val="0"/>
          <w:spacing w:val="8"/>
        </w:rPr>
        <w:t>Molecular Medicine Reports</w:t>
      </w:r>
      <w:r>
        <w:rPr>
          <w:rStyle w:val="any"/>
          <w:rFonts w:ascii="PMingLiU" w:eastAsia="PMingLiU" w:hAnsi="PMingLiU" w:cs="PMingLiU"/>
          <w:b w:val="0"/>
          <w:bCs w:val="0"/>
          <w:spacing w:val="8"/>
        </w:rPr>
        <w:t>》之前，似乎已在其他论文中发表过</w:t>
      </w:r>
      <w:r>
        <w:rPr>
          <w:rStyle w:val="any"/>
          <w:rFonts w:ascii="PMingLiU" w:eastAsia="PMingLiU" w:hAnsi="PMingLiU" w:cs="PMingLiU"/>
          <w:b w:val="0"/>
          <w:bCs w:val="0"/>
          <w:spacing w:val="8"/>
        </w:rPr>
        <w:t>，编辑决定将本篇文章从期刊中撤回。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val="0"/>
          <w:bCs w:val="0"/>
          <w:spacing w:val="8"/>
        </w:rPr>
        <w:t>编辑部曾就此问题向作者提出解释请求，但</w:t>
      </w:r>
      <w:r>
        <w:rPr>
          <w:rStyle w:val="any"/>
          <w:rFonts w:ascii="PMingLiU" w:eastAsia="PMingLiU" w:hAnsi="PMingLiU" w:cs="PMingLiU"/>
          <w:b w:val="0"/>
          <w:bCs w:val="0"/>
          <w:spacing w:val="8"/>
        </w:rPr>
        <w:t>未收到令人满意的回复</w:t>
      </w:r>
      <w:r>
        <w:rPr>
          <w:rStyle w:val="any"/>
          <w:rFonts w:ascii="PMingLiU" w:eastAsia="PMingLiU" w:hAnsi="PMingLiU" w:cs="PMingLiU"/>
          <w:b w:val="0"/>
          <w:bCs w:val="0"/>
          <w:spacing w:val="8"/>
        </w:rPr>
        <w:t>。编辑对由此给读者带来的不便表示歉意。</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val="0"/>
          <w:bCs w:val="0"/>
          <w:spacing w:val="8"/>
          <w:sz w:val="23"/>
          <w:szCs w:val="23"/>
        </w:rPr>
        <w:t>消息来源：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https://pubpeer.com/publications/161B5E832B9B86812FDDAA9547B10D#0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w:t>
      </w:r>
      <w:r>
        <w:rPr>
          <w:rStyle w:val="any"/>
          <w:rFonts w:ascii="Times New Roman" w:eastAsia="Times New Roman" w:hAnsi="Times New Roman" w:cs="Times New Roman"/>
          <w:spacing w:val="8"/>
          <w:sz w:val="23"/>
          <w:szCs w:val="23"/>
        </w:rPr>
        <w:t>QQ</w:t>
      </w:r>
      <w:r>
        <w:rPr>
          <w:rStyle w:val="any"/>
          <w:rFonts w:ascii="PMingLiU" w:eastAsia="PMingLiU" w:hAnsi="PMingLiU" w:cs="PMingLiU"/>
          <w:spacing w:val="8"/>
          <w:sz w:val="23"/>
          <w:szCs w:val="23"/>
        </w:rPr>
        <w:t>号</w:t>
      </w:r>
      <w:r>
        <w:rPr>
          <w:rStyle w:val="any"/>
          <w:rFonts w:ascii="Times New Roman" w:eastAsia="Times New Roman" w:hAnsi="Times New Roman" w:cs="Times New Roman"/>
          <w:spacing w:val="8"/>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704975" cy="17145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17392" name=""/>
                    <pic:cNvPicPr>
                      <a:picLocks noChangeAspect="1"/>
                    </pic:cNvPicPr>
                  </pic:nvPicPr>
                  <pic:blipFill>
                    <a:blip xmlns:r="http://schemas.openxmlformats.org/officeDocument/2006/relationships" r:embed="rId8"/>
                    <a:stretch>
                      <a:fillRect/>
                    </a:stretch>
                  </pic:blipFill>
                  <pic:spPr>
                    <a:xfrm>
                      <a:off x="0" y="0"/>
                      <a:ext cx="1704975" cy="1714500"/>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9" w:anchor="wechat_redirect" w:tgtFrame="_blank" w:tooltip="四川省人民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四川省人民医院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1040&amp;idx=6&amp;sn=7f11fb5970d946fa31ec13eb73f55c8e"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hyperlink" Target="https://mp.weixin.qq.com/mp/appmsgalbum?__biz=MzkyNzY3NzY3Nw==&amp;action=getalbum&amp;album_id=3641890820942364677"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