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山东大学药学院免疫药物学研究所张彩论文被质疑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2025-04-17 00:05:58</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#1</w:t>
      </w:r>
      <w:r>
        <w:rPr>
          <w:rStyle w:val="any"/>
          <w:rFonts w:ascii="Times New Roman" w:eastAsia="Times New Roman" w:hAnsi="Times New Roman" w:cs="Times New Roman"/>
          <w:b/>
          <w:bCs/>
          <w:i/>
          <w:iCs/>
          <w:spacing w:val="8"/>
          <w:lang w:val="en-US" w:eastAsia="en-US"/>
        </w:rPr>
        <w:t>Ponerorchis camptoceras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12763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4989" name=""/>
                    <pic:cNvPicPr>
                      <a:picLocks noChangeAspect="1"/>
                    </pic:cNvPicPr>
                  </pic:nvPicPr>
                  <pic:blipFill>
                    <a:blip xmlns:r="http://schemas.openxmlformats.org/officeDocument/2006/relationships" r:embed="rId6"/>
                    <a:stretch>
                      <a:fillRect/>
                    </a:stretch>
                  </pic:blipFill>
                  <pic:spPr>
                    <a:xfrm>
                      <a:off x="0" y="0"/>
                      <a:ext cx="5276850" cy="12763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我注意到图</w:t>
      </w:r>
      <w:r>
        <w:rPr>
          <w:rStyle w:val="any"/>
          <w:rFonts w:ascii="Times New Roman" w:eastAsia="Times New Roman" w:hAnsi="Times New Roman" w:cs="Times New Roman"/>
          <w:spacing w:val="8"/>
          <w:lang w:val="en-US" w:eastAsia="en-US"/>
        </w:rPr>
        <w:t>6B</w:t>
      </w:r>
      <w:r>
        <w:rPr>
          <w:rStyle w:val="any"/>
          <w:rFonts w:ascii="PMingLiU" w:eastAsia="PMingLiU" w:hAnsi="PMingLiU" w:cs="PMingLiU"/>
          <w:spacing w:val="8"/>
        </w:rPr>
        <w:t>中两个不同组的图像似乎共享重叠区域，只有背景发生了变化。作者能否解释一下为什么会这样？</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https://www.tandfonline.com/doi/full/10.1080/15384047.2017.1414756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18859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295568" name=""/>
                    <pic:cNvPicPr>
                      <a:picLocks noChangeAspect="1"/>
                    </pic:cNvPicPr>
                  </pic:nvPicPr>
                  <pic:blipFill>
                    <a:blip xmlns:r="http://schemas.openxmlformats.org/officeDocument/2006/relationships" r:embed="rId7"/>
                    <a:stretch>
                      <a:fillRect/>
                    </a:stretch>
                  </pic:blipFill>
                  <pic:spPr>
                    <a:xfrm>
                      <a:off x="0" y="0"/>
                      <a:ext cx="5276850" cy="18859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张彩，</w:t>
      </w:r>
      <w:r>
        <w:rPr>
          <w:rStyle w:val="any"/>
          <w:rFonts w:ascii="Times New Roman" w:eastAsia="Times New Roman" w:hAnsi="Times New Roman" w:cs="Times New Roman"/>
          <w:spacing w:val="8"/>
          <w:lang w:val="en-US" w:eastAsia="en-US"/>
        </w:rPr>
        <w:t>1965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月出生，医学博士，教授，山东大学药学院免疫药物学专业博士生导师。中国免疫学会肿瘤免疫与生物治疗分会委员，山东免疫学会常务理事，山东免疫学会基础免疫专业委员会副主任委员，亚太医学生物免疫学会理事，亚太医学生物免疫学会肝脏病学分会委员；国家科学技术奖励评审专家。《中国免疫学杂志》、《</w:t>
      </w:r>
      <w:r>
        <w:rPr>
          <w:rStyle w:val="any"/>
          <w:rFonts w:ascii="Times New Roman" w:eastAsia="Times New Roman" w:hAnsi="Times New Roman" w:cs="Times New Roman"/>
          <w:spacing w:val="8"/>
          <w:lang w:val="en-US" w:eastAsia="en-US"/>
        </w:rPr>
        <w:t>Cell Mol Immunol</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Cytokine</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BMC Immunology</w:t>
      </w:r>
      <w:r>
        <w:rPr>
          <w:rStyle w:val="any"/>
          <w:rFonts w:ascii="PMingLiU" w:eastAsia="PMingLiU" w:hAnsi="PMingLiU" w:cs="PMingLiU"/>
          <w:spacing w:val="8"/>
        </w:rPr>
        <w:t>》编委。研究领域：</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肝脏免疫学及免疫耐受机制探讨：主要探讨肝脏作为特殊免疫器官的独特免疫学特性、肝脏免疫耐受形成的机制及通过纠正免疫耐受进行相关疾病治疗的策略。</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天然免疫识别和免疫治疗：主要研究</w:t>
      </w:r>
      <w:r>
        <w:rPr>
          <w:rStyle w:val="any"/>
          <w:rFonts w:ascii="Times New Roman" w:eastAsia="Times New Roman" w:hAnsi="Times New Roman" w:cs="Times New Roman"/>
          <w:spacing w:val="8"/>
          <w:lang w:val="en-US" w:eastAsia="en-US"/>
        </w:rPr>
        <w:t>NK</w:t>
      </w:r>
      <w:r>
        <w:rPr>
          <w:rStyle w:val="any"/>
          <w:rFonts w:ascii="PMingLiU" w:eastAsia="PMingLiU" w:hAnsi="PMingLiU" w:cs="PMingLiU"/>
          <w:spacing w:val="8"/>
        </w:rPr>
        <w:t>细胞的识别机制、在抗肿瘤、抗病毒感染中的作用及基于</w:t>
      </w:r>
      <w:r>
        <w:rPr>
          <w:rStyle w:val="any"/>
          <w:rFonts w:ascii="Times New Roman" w:eastAsia="Times New Roman" w:hAnsi="Times New Roman" w:cs="Times New Roman"/>
          <w:spacing w:val="8"/>
          <w:lang w:val="en-US" w:eastAsia="en-US"/>
        </w:rPr>
        <w:t>NK</w:t>
      </w:r>
      <w:r>
        <w:rPr>
          <w:rStyle w:val="any"/>
          <w:rFonts w:ascii="PMingLiU" w:eastAsia="PMingLiU" w:hAnsi="PMingLiU" w:cs="PMingLiU"/>
          <w:spacing w:val="8"/>
        </w:rPr>
        <w:t>细胞的免疫治疗。</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肠道黏膜免疫：探讨肠道黏膜免疫系统在维持机体内环境稳定和抵抗外来感染方面的独特作用特点，探讨进行相关疾病治疗的策略。参与承担本科双语课程《免疫药理学》、研究生课程《免疫药理与免疫毒理学》和《重大疾病免疫基因治疗》的授课。</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https://pubpeer.com/publications/E4F0551887EE049F1027DEF0DFC9BB#0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1134&amp;idx=2&amp;sn=37c5aa6bd42a7ead8c30427afc9de47f"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