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已撤稿，河南大学淮河医院神经内科梁慧敏论文被撤回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00:06:02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 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2017 May 23;8(60):101012-101025.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10.18632/oncotarget.18195.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7A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t-ERK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p-ERK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t-CREB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p-CREB</w:t>
      </w:r>
      <w:r>
        <w:rPr>
          <w:rStyle w:val="any"/>
          <w:rFonts w:ascii="PMingLiU" w:eastAsia="PMingLiU" w:hAnsi="PMingLiU" w:cs="PMingLiU"/>
          <w:spacing w:val="8"/>
        </w:rPr>
        <w:t>蛋白的蛋白质印迹图像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8481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8568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我已经在加载控件中标记了两个气泡，这使得它在众多的外观中特别容易辨认。例如，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Wen</w:t>
      </w:r>
      <w:r>
        <w:rPr>
          <w:rStyle w:val="any"/>
          <w:rFonts w:ascii="PMingLiU" w:eastAsia="PMingLiU" w:hAnsi="PMingLiU" w:cs="PMingLiU"/>
          <w:spacing w:val="8"/>
        </w:rPr>
        <w:t>等人（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年）的图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2C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通过逆转录定量聚合酶链式反应（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RT-qPCR</w:t>
      </w:r>
      <w:r>
        <w:rPr>
          <w:rStyle w:val="any"/>
          <w:rFonts w:ascii="PMingLiU" w:eastAsia="PMingLiU" w:hAnsi="PMingLiU" w:cs="PMingLiU"/>
          <w:spacing w:val="8"/>
        </w:rPr>
        <w:t>）和蛋白质免疫印迹法检测五种细胞系中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SPRY4-IT1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EZH2</w:t>
      </w:r>
      <w:r>
        <w:rPr>
          <w:rStyle w:val="any"/>
          <w:rFonts w:ascii="PMingLiU" w:eastAsia="PMingLiU" w:hAnsi="PMingLiU" w:cs="PMingLiU"/>
          <w:spacing w:val="8"/>
        </w:rPr>
        <w:t>的表达情况</w:t>
      </w:r>
      <w:r>
        <w:rPr>
          <w:rStyle w:val="any"/>
          <w:rFonts w:ascii="Times New Roman" w:eastAsia="Times New Roman" w:hAnsi="Times New Roman" w:cs="Times New Roman"/>
          <w:spacing w:val="8"/>
        </w:rPr>
        <w:t>……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</w:t>
      </w:r>
      <w:r>
        <w:rPr>
          <w:rStyle w:val="any"/>
          <w:rFonts w:ascii="PMingLiU" w:eastAsia="PMingLiU" w:hAnsi="PMingLiU" w:cs="PMingLiU"/>
          <w:spacing w:val="8"/>
        </w:rPr>
        <w:t>，通过蛋白质免疫印迹法检测五种肺癌（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LA</w:t>
      </w:r>
      <w:r>
        <w:rPr>
          <w:rStyle w:val="any"/>
          <w:rFonts w:ascii="PMingLiU" w:eastAsia="PMingLiU" w:hAnsi="PMingLiU" w:cs="PMingLiU"/>
          <w:spacing w:val="8"/>
        </w:rPr>
        <w:t>）细胞系中的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EZH2</w:t>
      </w:r>
      <w:r>
        <w:rPr>
          <w:rStyle w:val="any"/>
          <w:rFonts w:ascii="PMingLiU" w:eastAsia="PMingLiU" w:hAnsi="PMingLiU" w:cs="PMingLiU"/>
          <w:spacing w:val="8"/>
        </w:rPr>
        <w:t>蛋白条带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8290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18680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【左】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Shen</w:t>
      </w:r>
      <w:r>
        <w:rPr>
          <w:rStyle w:val="any"/>
          <w:rFonts w:ascii="PMingLiU" w:eastAsia="PMingLiU" w:hAnsi="PMingLiU" w:cs="PMingLiU"/>
          <w:spacing w:val="8"/>
        </w:rPr>
        <w:t>等（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）图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3A</w:t>
      </w:r>
      <w:r>
        <w:rPr>
          <w:rStyle w:val="any"/>
          <w:rFonts w:ascii="PMingLiU" w:eastAsia="PMingLiU" w:hAnsi="PMingLiU" w:cs="PMingLiU"/>
          <w:spacing w:val="8"/>
        </w:rPr>
        <w:t>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]Wang</w:t>
      </w:r>
      <w:r>
        <w:rPr>
          <w:rStyle w:val="any"/>
          <w:rFonts w:ascii="PMingLiU" w:eastAsia="PMingLiU" w:hAnsi="PMingLiU" w:cs="PMingLiU"/>
          <w:spacing w:val="8"/>
        </w:rPr>
        <w:t>等（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）图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4B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1621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7498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5B</w:t>
      </w:r>
      <w:r>
        <w:rPr>
          <w:rStyle w:val="any"/>
          <w:rFonts w:ascii="PMingLiU" w:eastAsia="PMingLiU" w:hAnsi="PMingLiU" w:cs="PMingLiU"/>
          <w:spacing w:val="8"/>
        </w:rPr>
        <w:t>也很有趣，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MOR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DOR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NRSF</w:t>
      </w:r>
      <w:r>
        <w:rPr>
          <w:rStyle w:val="any"/>
          <w:rFonts w:ascii="PMingLiU" w:eastAsia="PMingLiU" w:hAnsi="PMingLiU" w:cs="PMingLiU"/>
          <w:spacing w:val="8"/>
        </w:rPr>
        <w:t>表达的蛋白质印迹图像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0670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8305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模型组大鼠顶叶皮层局部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脑血流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的变化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8862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4441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意外的周期性。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2022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0289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5266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#4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为了协助这项调查。。。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从左顺时针：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4a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Effects of SDF-1/CXCR4 on the Repair of Traumatic Brain Injury in Rats by Mediating Bone Marrow Derived Mesenchymal Stem Cells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Deng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3A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Overexpression of lncRNA ANRIL up-regulates VEGF expression and promotes angiogenesis of diabetes mellitus combined with cerebral infarction by activating NF-κB signaling pathway in a rat model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Zhang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正在研究中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3A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Lentiviral‐mediated silencing of mast cell‐expressed membrane protein 1 promotes angiogenesis of rats with cerebral ischemic stroke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Jian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26695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0219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#5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Helichrysum heldreichii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日撤回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https://www.oncotarget.com/article/28712/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收回：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By up-regulating μ- and δ-opioid receptors, neuron-restrictive silencer factor knockdown promotes neurological recovery after ischemia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Oncotarget. 2025; 16:256-256.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https://doi.org/10.18632/oncotarget.28712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Hui-Min Liang1,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  <w:lang w:val="en-US" w:eastAsia="en-US"/>
        </w:rPr>
        <w:t>, Li-Jiao Geng1,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, Xiao-Yan Shi2, Chao-Gang Zhang1, Shu-Yan Wang3 and Guang-Ming Zhang3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河南大学淮河医院神经内科，开封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475000 2</w:t>
      </w:r>
      <w:r>
        <w:rPr>
          <w:rStyle w:val="any"/>
          <w:rFonts w:ascii="PMingLiU" w:eastAsia="PMingLiU" w:hAnsi="PMingLiU" w:cs="PMingLiU"/>
          <w:spacing w:val="8"/>
        </w:rPr>
        <w:t>河南大学中医药研究所，开封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47500 3</w:t>
      </w:r>
      <w:r>
        <w:rPr>
          <w:rStyle w:val="any"/>
          <w:rFonts w:ascii="PMingLiU" w:eastAsia="PMingLiU" w:hAnsi="PMingLiU" w:cs="PMingLiU"/>
          <w:spacing w:val="8"/>
        </w:rPr>
        <w:t>上海交通大学医学院同仁医院麻醉科，上海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200336*</w:t>
      </w:r>
      <w:r>
        <w:rPr>
          <w:rStyle w:val="any"/>
          <w:rFonts w:ascii="PMingLiU" w:eastAsia="PMingLiU" w:hAnsi="PMingLiU" w:cs="PMingLiU"/>
          <w:spacing w:val="8"/>
        </w:rPr>
        <w:t>这些作者对这项工作做出了同样的贡献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发布日期：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本文已被撤回：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已完成对本文中图像复制的调查。研究发现，在图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3A</w:t>
      </w:r>
      <w:r>
        <w:rPr>
          <w:rStyle w:val="any"/>
          <w:rFonts w:ascii="PMingLiU" w:eastAsia="PMingLiU" w:hAnsi="PMingLiU" w:cs="PMingLiU"/>
          <w:spacing w:val="8"/>
        </w:rPr>
        <w:t>中，来自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sham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NRSF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组的脑组织的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BrdU</w:t>
      </w:r>
      <w:r>
        <w:rPr>
          <w:rStyle w:val="any"/>
          <w:rFonts w:ascii="PMingLiU" w:eastAsia="PMingLiU" w:hAnsi="PMingLiU" w:cs="PMingLiU"/>
          <w:spacing w:val="8"/>
        </w:rPr>
        <w:t>免疫组织化学染色图像与之前发表的无关论文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[1]</w:t>
      </w:r>
      <w:r>
        <w:rPr>
          <w:rStyle w:val="any"/>
          <w:rFonts w:ascii="PMingLiU" w:eastAsia="PMingLiU" w:hAnsi="PMingLiU" w:cs="PMingLiU"/>
          <w:spacing w:val="8"/>
        </w:rPr>
        <w:t>的图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</w:t>
      </w:r>
      <w:r>
        <w:rPr>
          <w:rStyle w:val="any"/>
          <w:rFonts w:ascii="PMingLiU" w:eastAsia="PMingLiU" w:hAnsi="PMingLiU" w:cs="PMingLiU"/>
          <w:spacing w:val="8"/>
        </w:rPr>
        <w:t>组重叠，该论文已被撤回。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正常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组图像也与同时发表的无关论文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[2]</w:t>
      </w:r>
      <w:r>
        <w:rPr>
          <w:rStyle w:val="any"/>
          <w:rFonts w:ascii="PMingLiU" w:eastAsia="PMingLiU" w:hAnsi="PMingLiU" w:cs="PMingLiU"/>
          <w:spacing w:val="8"/>
        </w:rPr>
        <w:t>的图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4A</w:t>
      </w:r>
      <w:r>
        <w:rPr>
          <w:rStyle w:val="any"/>
          <w:rFonts w:ascii="PMingLiU" w:eastAsia="PMingLiU" w:hAnsi="PMingLiU" w:cs="PMingLiU"/>
          <w:spacing w:val="8"/>
        </w:rPr>
        <w:t>中的图像重叠。此外，图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7A</w:t>
      </w:r>
      <w:r>
        <w:rPr>
          <w:rStyle w:val="any"/>
          <w:rFonts w:ascii="PMingLiU" w:eastAsia="PMingLiU" w:hAnsi="PMingLiU" w:cs="PMingLiU"/>
          <w:spacing w:val="8"/>
        </w:rPr>
        <w:t>中的蛋白质印迹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b-actin</w:t>
      </w:r>
      <w:r>
        <w:rPr>
          <w:rStyle w:val="any"/>
          <w:rFonts w:ascii="PMingLiU" w:eastAsia="PMingLiU" w:hAnsi="PMingLiU" w:cs="PMingLiU"/>
          <w:spacing w:val="8"/>
        </w:rPr>
        <w:t>图像与同一论文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[2]</w:t>
      </w:r>
      <w:r>
        <w:rPr>
          <w:rStyle w:val="any"/>
          <w:rFonts w:ascii="PMingLiU" w:eastAsia="PMingLiU" w:hAnsi="PMingLiU" w:cs="PMingLiU"/>
          <w:spacing w:val="8"/>
        </w:rPr>
        <w:t>中图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3B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b-actin</w:t>
      </w:r>
      <w:r>
        <w:rPr>
          <w:rStyle w:val="any"/>
          <w:rFonts w:ascii="PMingLiU" w:eastAsia="PMingLiU" w:hAnsi="PMingLiU" w:cs="PMingLiU"/>
          <w:spacing w:val="8"/>
        </w:rPr>
        <w:t>图片重叠。此外，免疫染色和蛋白质印迹图像也在许多后来的出版物中再现。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尽管多次尝试就这些问题联系作者，但我们尚未收到回复。因此，编辑部决定撤回这篇论文。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REFERENCES</w:t>
      </w:r>
    </w:p>
    <w:p>
      <w:pPr>
        <w:pStyle w:val="anyParagraph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Zhang B, Wang D, Ji TF, Shi L, Yu JL. Overexpression of lncRNA      ANRIL up-regulates VEGF expression and promotes angiogenesis of diabetes      mellitus combined with cerebral infarction by activating NF-κB signaling      pathway in a rat model. Oncotarget. 2017; 8:17347–59. 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https://doi.org/10.18632/oncotarget.14468.Retraction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in:      Oncotarget. 2025; 16:9. 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https://doi.org/10.18632/oncotarget.28572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.</w:t>
      </w:r>
    </w:p>
    <w:p>
      <w:pPr>
        <w:pStyle w:val="anyParagraph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Deng QJ, Xu XF, Ren J. Effects of SDF-1/CXCR4 on the Repair of      Traumatic Brain Injury in Rats by Mediating Bone Marrow Derived      Mesenchymal Stem Cells. Cell Mol Neurobiol. 2018; 38:467–77. 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https://doi.org/10.1007/s10571-017-0490-4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Original article: Oncotarget. 2017; 8:101012-101025. DOI: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https://doi.org/10.18632/oncotarget.18195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https://pubmed.ncbi.nlm.nih.gov/29254142/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71750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8645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梁慧敏，河南大学淮河医院神经内科科副主任，主任医师，副教授，博士。擅长急性脑血管病、帕金森氏病、抑郁焦虑、睡眠障碍、头痛头晕等。任河南省神经变性病分会委员；河南省中西医结合学会眩晕分会委员；河南省卒中学会卒中后心理与情感分会委员；河南省医学科学普及学会心身同治专业委员会委员。参与国家自然科学基金面上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项；河南大学重点课题项目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项；主持河南省科技厅项目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项，主持河南省国际合作项目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项，主持河南省教育厅项目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项，主持河南大学自然科学基础研究项目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项，获得河南省科学技术成果鉴定项目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项；获国家专利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项。近年来发表发表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篇，核心及国家级论文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余篇。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https://pubpeer.com/publications/ED911A17A29D90761B4FB6AFD41EE7#0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image" Target="media/image7.jpeg" /><Relationship Id="rId13" Type="http://schemas.openxmlformats.org/officeDocument/2006/relationships/image" Target="media/image8.jpeg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900&amp;idx=4&amp;sn=c895dd25321c47eb525e72fae8b5fc2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