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大连理工大学中心医院中心实验室主任论文被关注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91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图像与其他地方发表的论文共享。在之前发表的论文中，图像有不同的标签。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8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0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Zuowei Pei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非常感谢您仔细核对数字。在对原始数据进行了认真详细的检查后，我们发现在使用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进行图形组装的过程中，这些图形被误用了。现在，我们已经更正并联系了相关期刊的编辑部要求更正。我们保证这些更正不会影响我们研究的主要发现或结论。我们很抱歉，由于我们的粗心，我们没有及时意识到这些错误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https://www.nature.com/articles/s41598-023-36145-w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9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利，大连理工大学中心医院中心实验室主任，博士学位，主任医师，硕士研究生导师，省组织再生与转化医学专业委员会常务理事，是细胞治疗控制中心副主任委员，中国肿瘤临床杂志首席审稿专家，中华临床医师杂志编辑。擅长：擅长临床诊断普通外科医学基础科研。肿瘤基因诊断的细胞分子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https://pubpeer.com/publications/9452E3762125F834C26EDF11C80C0B#0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5&amp;sn=cf132bfa4a6616181c8794eab061ca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