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聚焦山东科技大学：材料科学与工程学院研究因条件、拉曼光谱问题引发质疑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13:59:16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47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近日，发表于《Advanced Composites and Hybrid Materials》（2021）期刊的一篇研究题为‘MOF-derived porous hollow Ni/C composites with optimized impedance matching as lightweight microwave absorption materials‘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的论文近日引发学术争议。，由Nannan Wu（通讯作者）  , Beibei Zhao , Jiyun Liu , Yaling Li , Yunbo Chen , Lin Chen , Meng Wang , Zhanhu Guo（通讯作者）共同完成，通讯作者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Zhanhu Guo单位为美国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田纳西大学化学与生物分子工程系综合复合材料实验室（ICL），通讯作者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Nannan Wu单位为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山东科技大学材料科学与工程学院。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873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8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34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01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2025年4月评论人Thallarcha lechrioleuca指出：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44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13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Click [here](clipboard doesn't have any text.) to see animation video based on issues reported above.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861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2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Other animations available 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here</w:t>
      </w:r>
      <w:r>
        <w:rPr>
          <w:rStyle w:val="any"/>
          <w:rFonts w:ascii="Times New Roman" w:eastAsia="Times New Roman" w:hAnsi="Times New Roman" w:cs="Times New Roman"/>
          <w:spacing w:val="9"/>
        </w:rPr>
        <w:t>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17201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89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720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1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48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https://pubpeer.com/publications/7CE8D50E7C0DCC64FB8A6BABE97FD2#0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79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07&amp;idx=1&amp;sn=c0efd994ccf26582d957a93afdcd73f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