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蚌埠医科大学一附院科研遇挫，胃肠外科论文为何被撤回？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2025-04-16 17:00:51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7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13312" name=""/>
                    <pic:cNvPicPr>
                      <a:picLocks noChangeAspect="1"/>
                    </pic:cNvPicPr>
                  </pic:nvPicPr>
                  <pic:blipFill>
                    <a:blip xmlns:r="http://schemas.openxmlformats.org/officeDocument/2006/relationships" r:embed="rId6"/>
                    <a:stretch>
                      <a:fillRect/>
                    </a:stretch>
                  </pic:blipFill>
                  <pic:spPr>
                    <a:xfrm>
                      <a:off x="0" y="0"/>
                      <a:ext cx="5486400" cy="3167473"/>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 年，Jun Fu、Luhua Yu、Jie Luo、Rui Huo、Bing Zhu（通讯作者）在《International Journal of Molecular Medicine》期刊发表了一篇题为 “Paeonol induces the apoptosis of the SGC?7901 gastric cancer cell line by downregulating ERBB2 and inhibiting the NF?κB signaling pathway” 的论文。这些作者主要分别来自蚌埠医科大学第一附属医院胃肠外科和蚌埠医科大学第一附属医院耳鼻咽喉 - 头颈外科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88915" name=""/>
                    <pic:cNvPicPr>
                      <a:picLocks noChangeAspect="1"/>
                    </pic:cNvPicPr>
                  </pic:nvPicPr>
                  <pic:blipFill>
                    <a:blip xmlns:r="http://schemas.openxmlformats.org/officeDocument/2006/relationships" r:embed="rId7"/>
                    <a:stretch>
                      <a:fillRect/>
                    </a:stretch>
                  </pic:blipFill>
                  <pic:spPr>
                    <a:xfrm>
                      <a:off x="0" y="0"/>
                      <a:ext cx="5486400" cy="35712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spacing w:val="0"/>
          <w:sz w:val="21"/>
          <w:szCs w:val="21"/>
          <w:shd w:val="clear" w:color="auto" w:fill="FFFFFF"/>
        </w:rPr>
        <w:t xml:space="preserve">2020 </w:t>
      </w:r>
      <w:r>
        <w:rPr>
          <w:rStyle w:val="any"/>
          <w:rFonts w:ascii="PMingLiU" w:eastAsia="PMingLiU" w:hAnsi="PMingLiU" w:cs="PMingLiU"/>
          <w:b w:val="0"/>
          <w:bCs w:val="0"/>
          <w:i w:val="0"/>
          <w:iCs w:val="0"/>
          <w:caps w:val="0"/>
          <w:spacing w:val="0"/>
          <w:sz w:val="21"/>
          <w:szCs w:val="21"/>
          <w:shd w:val="clear" w:color="auto" w:fill="FFFFFF"/>
        </w:rPr>
        <w:t>年</w:t>
      </w:r>
      <w:r>
        <w:rPr>
          <w:rStyle w:val="any"/>
          <w:rFonts w:ascii="Segoe UI" w:eastAsia="Segoe UI" w:hAnsi="Segoe UI" w:cs="Segoe UI"/>
          <w:b w:val="0"/>
          <w:bCs w:val="0"/>
          <w:i w:val="0"/>
          <w:iCs w:val="0"/>
          <w:caps w:val="0"/>
          <w:spacing w:val="0"/>
          <w:sz w:val="21"/>
          <w:szCs w:val="21"/>
          <w:shd w:val="clear" w:color="auto" w:fill="FFFFFF"/>
        </w:rPr>
        <w:t xml:space="preserve"> 12 </w:t>
      </w:r>
      <w:r>
        <w:rPr>
          <w:rStyle w:val="any"/>
          <w:rFonts w:ascii="PMingLiU" w:eastAsia="PMingLiU" w:hAnsi="PMingLiU" w:cs="PMingLiU"/>
          <w:b w:val="0"/>
          <w:bCs w:val="0"/>
          <w:i w:val="0"/>
          <w:iCs w:val="0"/>
          <w:caps w:val="0"/>
          <w:spacing w:val="0"/>
          <w:sz w:val="21"/>
          <w:szCs w:val="21"/>
          <w:shd w:val="clear" w:color="auto" w:fill="FFFFFF"/>
        </w:rPr>
        <w:t>月，在</w:t>
      </w:r>
      <w:r>
        <w:rPr>
          <w:rStyle w:val="any"/>
          <w:rFonts w:ascii="Segoe UI" w:eastAsia="Segoe UI" w:hAnsi="Segoe UI" w:cs="Segoe UI"/>
          <w:b w:val="0"/>
          <w:bCs w:val="0"/>
          <w:i w:val="0"/>
          <w:iCs w:val="0"/>
          <w:caps w:val="0"/>
          <w:spacing w:val="0"/>
          <w:sz w:val="21"/>
          <w:szCs w:val="21"/>
          <w:shd w:val="clear" w:color="auto" w:fill="FFFFFF"/>
        </w:rPr>
        <w:t xml:space="preserve"> Pubpeer </w:t>
      </w:r>
      <w:r>
        <w:rPr>
          <w:rStyle w:val="any"/>
          <w:rFonts w:ascii="PMingLiU" w:eastAsia="PMingLiU" w:hAnsi="PMingLiU" w:cs="PMingLiU"/>
          <w:b w:val="0"/>
          <w:bCs w:val="0"/>
          <w:i w:val="0"/>
          <w:iCs w:val="0"/>
          <w:caps w:val="0"/>
          <w:spacing w:val="0"/>
          <w:sz w:val="21"/>
          <w:szCs w:val="21"/>
          <w:shd w:val="clear" w:color="auto" w:fill="FFFFFF"/>
        </w:rPr>
        <w:t>论坛上，国际著名职业学术打假人</w:t>
      </w:r>
      <w:r>
        <w:rPr>
          <w:rStyle w:val="any"/>
          <w:rFonts w:ascii="Segoe UI" w:eastAsia="Segoe UI" w:hAnsi="Segoe UI" w:cs="Segoe UI"/>
          <w:b w:val="0"/>
          <w:bCs w:val="0"/>
          <w:i w:val="0"/>
          <w:iCs w:val="0"/>
          <w:caps w:val="0"/>
          <w:spacing w:val="0"/>
          <w:sz w:val="21"/>
          <w:szCs w:val="21"/>
          <w:shd w:val="clear" w:color="auto" w:fill="FFFFFF"/>
        </w:rPr>
        <w:t xml:space="preserve"> Elisabeth M Bik </w:t>
      </w:r>
      <w:r>
        <w:rPr>
          <w:rStyle w:val="any"/>
          <w:rFonts w:ascii="PMingLiU" w:eastAsia="PMingLiU" w:hAnsi="PMingLiU" w:cs="PMingLiU"/>
          <w:b w:val="0"/>
          <w:bCs w:val="0"/>
          <w:i w:val="0"/>
          <w:iCs w:val="0"/>
          <w:caps w:val="0"/>
          <w:spacing w:val="0"/>
          <w:sz w:val="21"/>
          <w:szCs w:val="21"/>
          <w:shd w:val="clear" w:color="auto" w:fill="FFFFFF"/>
        </w:rPr>
        <w:t>博士发表评论：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82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72944" name=""/>
                    <pic:cNvPicPr>
                      <a:picLocks noChangeAspect="1"/>
                    </pic:cNvPicPr>
                  </pic:nvPicPr>
                  <pic:blipFill>
                    <a:blip xmlns:r="http://schemas.openxmlformats.org/officeDocument/2006/relationships" r:embed="rId8"/>
                    <a:stretch>
                      <a:fillRect/>
                    </a:stretch>
                  </pic:blipFill>
                  <pic:spPr>
                    <a:xfrm>
                      <a:off x="0" y="0"/>
                      <a:ext cx="5486400" cy="618236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14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在上述论文发表后，一位关心的读者提请编辑注意，关于第 1479 页图 7 所示的流式细胞术图，尽管数据点的数量随着 paenol 浓度的增加而增加，但点的图案与面板之间的比较是相似的，如果这些实验是离散进行的，则不会预料到结果， 这表明这些实验的执行方式存在根本缺陷。International Journal of Molecular Medicine 的编辑决定，由于对所提供的数据缺乏信心，因此应从该杂志上撤回这篇论文。作者被要求解释这些担忧，但编辑部没有收到回复。对于由此造成的任何不便，编辑向读者道歉。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https://pubpeer.com/publications/069478C636737CA9313AF2809DF45C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366"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494&amp;idx=1&amp;sn=95b82c4afb6d706c0448e7d96539cc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