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被本号报道两个月被撤回！齐齐哈尔医学院附属第三医院论文问题严重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2025-04-14 08:44:13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年，来自齐齐哈尔医学院附属第三医院的</w:t>
      </w:r>
      <w:r>
        <w:rPr>
          <w:rStyle w:val="any"/>
          <w:rFonts w:ascii="Times New Roman" w:eastAsia="Times New Roman" w:hAnsi="Times New Roman" w:cs="Times New Roman"/>
          <w:spacing w:val="8"/>
        </w:rPr>
        <w:t xml:space="preserve"> Hecheng Wang , Jiadan Teng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Mingtao Wang , Yuhang Zhang , Xiaoshuang Liu , Zhuya Liu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Immunity, inflammation and disease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Expression and significant roles of the lncRNA NEAT1/miR-493-5p/Rab27A axis in ulcerative colitis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2</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有些人可能会对这两篇毫无关联的论文在文体上的相似之处感到好奇。</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《免疫、炎症与疾病》（</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doi: 10.1002/iid3.814</w:t>
      </w:r>
      <w:r>
        <w:rPr>
          <w:rStyle w:val="any"/>
          <w:rFonts w:ascii="PMingLiU" w:eastAsia="PMingLiU" w:hAnsi="PMingLiU" w:cs="PMingLiU"/>
          <w:spacing w:val="8"/>
        </w:rPr>
        <w:t>，相关讨论见：</w:t>
      </w:r>
      <w:r>
        <w:rPr>
          <w:rStyle w:val="any"/>
          <w:rFonts w:ascii="Times New Roman" w:eastAsia="Times New Roman" w:hAnsi="Times New Roman" w:cs="Times New Roman"/>
          <w:spacing w:val="8"/>
        </w:rPr>
        <w:t>https://pubpeer.com/publications/6C3E4831A9B9CAC4C34B0256801AAE</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《矫形外科手术与研究杂志》（</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doi: 10.1186/s13018-023-03661-4</w:t>
      </w:r>
      <w:r>
        <w:rPr>
          <w:rStyle w:val="any"/>
          <w:rFonts w:ascii="PMingLiU" w:eastAsia="PMingLiU" w:hAnsi="PMingLiU" w:cs="PMingLiU"/>
          <w:spacing w:val="8"/>
        </w:rPr>
        <w:t>，相关讨论见：</w:t>
      </w:r>
      <w:r>
        <w:rPr>
          <w:rStyle w:val="any"/>
          <w:rFonts w:ascii="Times New Roman" w:eastAsia="Times New Roman" w:hAnsi="Times New Roman" w:cs="Times New Roman"/>
          <w:spacing w:val="8"/>
        </w:rPr>
        <w:t>https://pubpeer.com/publications/4FACAC31449FD7F66C26B24192EFEA</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538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010479" name=""/>
                    <pic:cNvPicPr>
                      <a:picLocks noChangeAspect="1"/>
                    </pic:cNvPicPr>
                  </pic:nvPicPr>
                  <pic:blipFill>
                    <a:blip xmlns:r="http://schemas.openxmlformats.org/officeDocument/2006/relationships" r:embed="rId6"/>
                    <a:stretch>
                      <a:fillRect/>
                    </a:stretch>
                  </pic:blipFill>
                  <pic:spPr>
                    <a:xfrm>
                      <a:off x="0" y="0"/>
                      <a:ext cx="5486400" cy="4053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这篇论文中的一个图表似乎也出现在了同一期刊的另一篇论文中，两篇论文没有共同作者。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《免疫、炎症与疾病》（</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doi: 10.1002/iid3.814</w:t>
      </w:r>
      <w:r>
        <w:rPr>
          <w:rStyle w:val="any"/>
          <w:rFonts w:ascii="PMingLiU" w:eastAsia="PMingLiU" w:hAnsi="PMingLiU" w:cs="PMingLiU"/>
          <w:spacing w:val="8"/>
        </w:rPr>
        <w:t>，相关讨论见：</w:t>
      </w:r>
      <w:r>
        <w:rPr>
          <w:rStyle w:val="any"/>
          <w:rFonts w:ascii="Times New Roman" w:eastAsia="Times New Roman" w:hAnsi="Times New Roman" w:cs="Times New Roman"/>
          <w:spacing w:val="8"/>
        </w:rPr>
        <w:t>https://pubpeer.com/publications/6C3E4831A9B9CAC4C34B0256801AAE#1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《免疫、炎症与疾病》（</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doi: 10.1002/iid3.811</w:t>
      </w:r>
      <w:r>
        <w:rPr>
          <w:rStyle w:val="any"/>
          <w:rFonts w:ascii="PMingLiU" w:eastAsia="PMingLiU" w:hAnsi="PMingLiU" w:cs="PMingLiU"/>
          <w:spacing w:val="8"/>
        </w:rPr>
        <w:t>，相关讨论见：</w:t>
      </w:r>
      <w:r>
        <w:rPr>
          <w:rStyle w:val="any"/>
          <w:rFonts w:ascii="Times New Roman" w:eastAsia="Times New Roman" w:hAnsi="Times New Roman" w:cs="Times New Roman"/>
          <w:spacing w:val="8"/>
        </w:rPr>
        <w:t>https://pubpeer.com/publications/48154F4D71DC73EF00F28709FFDB1A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805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964353" name=""/>
                    <pic:cNvPicPr>
                      <a:picLocks noChangeAspect="1"/>
                    </pic:cNvPicPr>
                  </pic:nvPicPr>
                  <pic:blipFill>
                    <a:blip xmlns:r="http://schemas.openxmlformats.org/officeDocument/2006/relationships" r:embed="rId7"/>
                    <a:stretch>
                      <a:fillRect/>
                    </a:stretch>
                  </pic:blipFill>
                  <pic:spPr>
                    <a:xfrm>
                      <a:off x="0" y="0"/>
                      <a:ext cx="5486400" cy="4480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这篇论文中的一个图表与另一篇不相关论文中的图表出人意料地相似。存在共同的数据点群集，这极不可能是偶然发生的。需要明确的是，这些图表并非完全相同。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《生物工程》（</w:t>
      </w:r>
      <w:r>
        <w:rPr>
          <w:rStyle w:val="any"/>
          <w:rFonts w:ascii="Times New Roman" w:eastAsia="Times New Roman" w:hAnsi="Times New Roman" w:cs="Times New Roman"/>
          <w:spacing w:val="8"/>
        </w:rPr>
        <w:t xml:space="preserve">2022 </w:t>
      </w:r>
      <w:r>
        <w:rPr>
          <w:rStyle w:val="any"/>
          <w:rFonts w:ascii="PMingLiU" w:eastAsia="PMingLiU" w:hAnsi="PMingLiU" w:cs="PMingLiU"/>
          <w:spacing w:val="8"/>
        </w:rPr>
        <w:t>年），</w:t>
      </w:r>
      <w:r>
        <w:rPr>
          <w:rStyle w:val="any"/>
          <w:rFonts w:ascii="Times New Roman" w:eastAsia="Times New Roman" w:hAnsi="Times New Roman" w:cs="Times New Roman"/>
          <w:spacing w:val="8"/>
        </w:rPr>
        <w:t>doi: 10.1080/21655979.2022.2073319</w:t>
      </w:r>
      <w:r>
        <w:rPr>
          <w:rStyle w:val="any"/>
          <w:rFonts w:ascii="PMingLiU" w:eastAsia="PMingLiU" w:hAnsi="PMingLiU" w:cs="PMingLiU"/>
          <w:spacing w:val="8"/>
        </w:rPr>
        <w:t>，相关讨论见：</w:t>
      </w:r>
      <w:r>
        <w:rPr>
          <w:rStyle w:val="any"/>
          <w:rFonts w:ascii="Times New Roman" w:eastAsia="Times New Roman" w:hAnsi="Times New Roman" w:cs="Times New Roman"/>
          <w:spacing w:val="8"/>
        </w:rPr>
        <w:t>https://pubpeer.com/publications/7D3628576702180573A97BE2DA67F8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《免疫、炎症与疾病》（</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doi: 10.1002/iid3.814</w:t>
      </w:r>
      <w:r>
        <w:rPr>
          <w:rStyle w:val="any"/>
          <w:rFonts w:ascii="PMingLiU" w:eastAsia="PMingLiU" w:hAnsi="PMingLiU" w:cs="PMingLiU"/>
          <w:spacing w:val="8"/>
        </w:rPr>
        <w:t>，相关讨论见：</w:t>
      </w:r>
      <w:r>
        <w:rPr>
          <w:rStyle w:val="any"/>
          <w:rFonts w:ascii="Times New Roman" w:eastAsia="Times New Roman" w:hAnsi="Times New Roman" w:cs="Times New Roman"/>
          <w:spacing w:val="8"/>
        </w:rPr>
        <w:t>https://pubpeer.com/publications/6C3E4831A9B9CAC4C34B0256801AAE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434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813650" name=""/>
                    <pic:cNvPicPr>
                      <a:picLocks noChangeAspect="1"/>
                    </pic:cNvPicPr>
                  </pic:nvPicPr>
                  <pic:blipFill>
                    <a:blip xmlns:r="http://schemas.openxmlformats.org/officeDocument/2006/relationships" r:embed="rId8"/>
                    <a:stretch>
                      <a:fillRect/>
                    </a:stretch>
                  </pic:blipFill>
                  <pic:spPr>
                    <a:xfrm>
                      <a:off x="0" y="0"/>
                      <a:ext cx="5486400" cy="4343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 xml:space="preserve">2025 </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 xml:space="preserve"> 4 </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 11 </w:t>
      </w:r>
      <w:r>
        <w:rPr>
          <w:rStyle w:val="any"/>
          <w:rFonts w:ascii="PMingLiU" w:eastAsia="PMingLiU" w:hAnsi="PMingLiU" w:cs="PMingLiU"/>
          <w:b/>
          <w:bCs/>
          <w:spacing w:val="8"/>
        </w:rPr>
        <w:t>日撤回。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上述文章于</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16 </w:t>
      </w:r>
      <w:r>
        <w:rPr>
          <w:rStyle w:val="any"/>
          <w:rFonts w:ascii="PMingLiU" w:eastAsia="PMingLiU" w:hAnsi="PMingLiU" w:cs="PMingLiU"/>
          <w:spacing w:val="8"/>
        </w:rPr>
        <w:t>日在线发表在</w:t>
      </w:r>
      <w:r>
        <w:rPr>
          <w:rStyle w:val="any"/>
          <w:rFonts w:ascii="Times New Roman" w:eastAsia="Times New Roman" w:hAnsi="Times New Roman" w:cs="Times New Roman"/>
          <w:spacing w:val="8"/>
        </w:rPr>
        <w:t xml:space="preserve"> Wiley Online Library</w:t>
      </w:r>
      <w:r>
        <w:rPr>
          <w:rStyle w:val="any"/>
          <w:rFonts w:ascii="PMingLiU" w:eastAsia="PMingLiU" w:hAnsi="PMingLiU" w:cs="PMingLiU"/>
          <w:spacing w:val="8"/>
        </w:rPr>
        <w:t>（</w:t>
      </w:r>
      <w:r>
        <w:rPr>
          <w:rStyle w:val="any"/>
          <w:rFonts w:ascii="Times New Roman" w:eastAsia="Times New Roman" w:hAnsi="Times New Roman" w:cs="Times New Roman"/>
          <w:spacing w:val="8"/>
        </w:rPr>
        <w:t>wileyonlinelibrary.com</w:t>
      </w:r>
      <w:r>
        <w:rPr>
          <w:rStyle w:val="any"/>
          <w:rFonts w:ascii="PMingLiU" w:eastAsia="PMingLiU" w:hAnsi="PMingLiU" w:cs="PMingLiU"/>
          <w:spacing w:val="8"/>
        </w:rPr>
        <w:t>），经作者、期刊主编</w:t>
      </w:r>
      <w:r>
        <w:rPr>
          <w:rStyle w:val="any"/>
          <w:rFonts w:ascii="Times New Roman" w:eastAsia="Times New Roman" w:hAnsi="Times New Roman" w:cs="Times New Roman"/>
          <w:spacing w:val="8"/>
        </w:rPr>
        <w:t xml:space="preserve"> Marc Veldhoen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John Wiley &amp; Sons Ltd </w:t>
      </w:r>
      <w:r>
        <w:rPr>
          <w:rStyle w:val="any"/>
          <w:rFonts w:ascii="PMingLiU" w:eastAsia="PMingLiU" w:hAnsi="PMingLiU" w:cs="PMingLiU"/>
          <w:spacing w:val="8"/>
        </w:rPr>
        <w:t>协商一致已撤回。此次撤回是在对第三方提出的问题进行调查后达成的。调查显示，图</w:t>
      </w:r>
      <w:r>
        <w:rPr>
          <w:rStyle w:val="any"/>
          <w:rFonts w:ascii="Times New Roman" w:eastAsia="Times New Roman" w:hAnsi="Times New Roman" w:cs="Times New Roman"/>
          <w:spacing w:val="8"/>
        </w:rPr>
        <w:t xml:space="preserve"> 5E </w:t>
      </w:r>
      <w:r>
        <w:rPr>
          <w:rStyle w:val="any"/>
          <w:rFonts w:ascii="PMingLiU" w:eastAsia="PMingLiU" w:hAnsi="PMingLiU" w:cs="PMingLiU"/>
          <w:spacing w:val="8"/>
        </w:rPr>
        <w:t>中呈现的</w:t>
      </w:r>
      <w:r>
        <w:rPr>
          <w:rStyle w:val="any"/>
          <w:rFonts w:ascii="Times New Roman" w:eastAsia="Times New Roman" w:hAnsi="Times New Roman" w:cs="Times New Roman"/>
          <w:spacing w:val="8"/>
        </w:rPr>
        <w:t xml:space="preserve"> LPS + lncRNA NEAT1 - sRNA + </w:t>
      </w:r>
      <w:r>
        <w:rPr>
          <w:rStyle w:val="any"/>
          <w:rFonts w:ascii="PMingLiU" w:eastAsia="PMingLiU" w:hAnsi="PMingLiU" w:cs="PMingLiU"/>
          <w:spacing w:val="8"/>
        </w:rPr>
        <w:t>抑制剂对照流式细胞术图和部分</w:t>
      </w:r>
      <w:r>
        <w:rPr>
          <w:rStyle w:val="any"/>
          <w:rFonts w:ascii="Times New Roman" w:eastAsia="Times New Roman" w:hAnsi="Times New Roman" w:cs="Times New Roman"/>
          <w:spacing w:val="8"/>
        </w:rPr>
        <w:t xml:space="preserve"> LPS </w:t>
      </w:r>
      <w:r>
        <w:rPr>
          <w:rStyle w:val="any"/>
          <w:rFonts w:ascii="PMingLiU" w:eastAsia="PMingLiU" w:hAnsi="PMingLiU" w:cs="PMingLiU"/>
          <w:spacing w:val="8"/>
        </w:rPr>
        <w:t>图已在代表不同科学背景的其他文章中发表。作者提供了一个解释和一些数据，但这被认为是不够的。编辑们对所提供的数据失去了信心，并认为结论不可靠。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https://pubpeer.com/publications/6C3E4831A9B9CAC4C34B0256801AAE#3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齐齐哈尔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齐齐哈尔医学院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727&amp;idx=7&amp;sn=0aaaeb1107ae1a4764b4748ac0ce62e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xMDYyNzI5NQ==&amp;action=getalbum&amp;album_id=3583465136465346566"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