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包头医学院第一附属医院胃肠外科论文被撤回！实验细节存在诸多疑点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08:44:13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年，来自包头医学院第一附属医院胃肠外科的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Qiang Guo , Xin‐Yuan Wang , Yan‐Chang Zhai , Yong‐Wei Dong , Qing‐Si He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Immunity, Inflammation and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Oxaliplatin activates P53/miR‐34a/survivin axis in inhibiting the progression of gastric cancer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本研究得到了内蒙古自治区自然科学基金（编号：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2016MS [LH]0825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Euphorbia alta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在本研究中使用的细胞系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 - 823 </w:t>
      </w:r>
      <w:r>
        <w:rPr>
          <w:rStyle w:val="any"/>
          <w:rFonts w:ascii="PMingLiU" w:eastAsia="PMingLiU" w:hAnsi="PMingLiU" w:cs="PMingLiU"/>
          <w:spacing w:val="8"/>
        </w:rPr>
        <w:t>并非胃癌细胞。请参考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https://www.cellosaurus.org/CVCL_3360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许多信息表明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 - 823 </w:t>
      </w:r>
      <w:r>
        <w:rPr>
          <w:rStyle w:val="any"/>
          <w:rFonts w:ascii="PMingLiU" w:eastAsia="PMingLiU" w:hAnsi="PMingLiU" w:cs="PMingLiU"/>
          <w:spacing w:val="8"/>
        </w:rPr>
        <w:t>是海拉衍生细胞。这引发了对该研究合理性的担忧。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）在线发表，经期刊主编马克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维尔德霍恩和约翰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威利父子有限公司协商已被撤回。撤回的原因是方法部分包含的信息不足，导致无法准确重现该研究。此外，有人担心图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中包含的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肌动蛋白条带并非与该图中显示的其他条带来自同一块凝胶。最后，本研究中使用的细胞系被报道受到污染。已联系作者征求意见和提供支持数据，但他们未作出回应。编辑认为结果和结论不可靠。已通知作者撤回事宜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https://pubpeer.com/publications/FDB5D1B481767DBF344AEABDE59916#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包头医学院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包头医学院第一附属医院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27&amp;idx=8&amp;sn=8ae1c24960af36fd5cd3d5c0d12c77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kxMDYyNzI5NQ==&amp;action=getalbum&amp;album_id=3794839028189691908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