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山东大学药学院国家糖工程研究中心陷质疑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90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15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2015年，来自山东大学药学院国家糖工程技术研究中心的 Xiqian Han , Xiaobing Zhang , Hui Li , Shengshi Huang , Shu Zhang , Fengshan Wang , Yikang Shi （通讯作者）在 Oncotarget 期刊发表了一篇题目为：Tunicamycin enhances the antitumor activity of trastuzumab on breast cancer in vitro and in vivo的论文。该研究得到了中国国家自然科学基金（81272208）、中国山东省自然科学基金（ZR2009CM046）、山东省科技发展基金（2010G0020210）和济南市高校和科研机构创新计划（201112002）的支持。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5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57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2025年4月，Macrocneme adonis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80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18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76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97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https://pubpeer.com/publications/0AE038F08ADCDC932BDDE29BB83A48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21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910&amp;idx=1&amp;sn=c9efea2c4c84a0b4999a444269f06fd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