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哈尔滨医科大学附属第二医院某主任的论文被撤稿！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11:24:02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哈尔滨医科大学附属第二医院在期刊</w:t>
      </w:r>
      <w:r>
        <w:rPr>
          <w:rStyle w:val="any"/>
          <w:spacing w:val="8"/>
          <w:lang w:val="en-US" w:eastAsia="en-US"/>
        </w:rPr>
        <w:t>Oncology Reports</w:t>
      </w:r>
      <w:r>
        <w:rPr>
          <w:rStyle w:val="any"/>
          <w:rFonts w:ascii="PMingLiU" w:eastAsia="PMingLiU" w:hAnsi="PMingLiU" w:cs="PMingLiU"/>
          <w:spacing w:val="8"/>
        </w:rPr>
        <w:t>上发表一篇研究论文。</w:t>
      </w: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Farnesoid X receptor inhibits proliferation of human colorectal cancer cells via the miR?135A1/CCNG2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Pengfei Qiao , Shenglong Li , Haogang Zhang , Lei Yao </w:t>
      </w:r>
      <w:r>
        <w:rPr>
          <w:rStyle w:val="any"/>
          <w:rFonts w:ascii="PMingLiU" w:eastAsia="PMingLiU" w:hAnsi="PMingLiU" w:cs="PMingLiU"/>
          <w:spacing w:val="8"/>
        </w:rPr>
        <w:t>（通讯作者，音译，姚磊）</w:t>
      </w:r>
      <w:r>
        <w:rPr>
          <w:rStyle w:val="any"/>
          <w:spacing w:val="8"/>
          <w:lang w:val="en-US" w:eastAsia="en-US"/>
        </w:rPr>
        <w:t>, Fujing Wang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哈尔滨医科大学附属第二医院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638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834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5H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本文中的群体形成面板看起来不自然。在至少一对面板中，一些菌落出现在同一星座中，而另一些菌落则处于不同的位置，如这里用相同颜色的框突出显示的那样。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请作者提供原始照片好吗？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429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40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在上述文章发表后，一位关心的读者提请编辑注意，第</w:t>
      </w:r>
      <w:r>
        <w:rPr>
          <w:rStyle w:val="any"/>
          <w:spacing w:val="8"/>
          <w:lang w:val="en-US" w:eastAsia="en-US"/>
        </w:rPr>
        <w:t>2076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spacing w:val="8"/>
          <w:lang w:val="en-US" w:eastAsia="en-US"/>
        </w:rPr>
        <w:t>5H</w:t>
      </w:r>
      <w:r>
        <w:rPr>
          <w:rStyle w:val="any"/>
          <w:rFonts w:ascii="PMingLiU" w:eastAsia="PMingLiU" w:hAnsi="PMingLiU" w:cs="PMingLiU"/>
          <w:spacing w:val="8"/>
        </w:rPr>
        <w:t>所示的菌落形成分析数据存在潜在的异常；基本上，关于</w:t>
      </w:r>
      <w:r>
        <w:rPr>
          <w:rStyle w:val="any"/>
          <w:spacing w:val="8"/>
          <w:lang w:val="en-US" w:eastAsia="en-US"/>
        </w:rPr>
        <w:t>SW620</w:t>
      </w:r>
      <w:r>
        <w:rPr>
          <w:rStyle w:val="any"/>
          <w:rFonts w:ascii="PMingLiU" w:eastAsia="PMingLiU" w:hAnsi="PMingLiU" w:cs="PMingLiU"/>
          <w:spacing w:val="8"/>
        </w:rPr>
        <w:t>数据（底部行），并比较左侧的第一和第三张图像，细胞分组在定位方面似乎明显相似。图像中细胞亚群的模式非常相似，细胞在图像中占据了匹配的位置，以至于很难将相似性视为巧合。这种现象也适用于图</w:t>
      </w:r>
      <w:r>
        <w:rPr>
          <w:rStyle w:val="any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spacing w:val="8"/>
          <w:lang w:val="en-US" w:eastAsia="en-US"/>
        </w:rPr>
        <w:t>SW620</w:t>
      </w:r>
      <w:r>
        <w:rPr>
          <w:rStyle w:val="any"/>
          <w:rFonts w:ascii="PMingLiU" w:eastAsia="PMingLiU" w:hAnsi="PMingLiU" w:cs="PMingLiU"/>
          <w:spacing w:val="8"/>
        </w:rPr>
        <w:t>数据的等效图像（最下面一行，从左起的第一和第三幅图像）。在对本文中的数据进行内部调查后，肿瘤学报告编辑判断，图</w:t>
      </w:r>
      <w:r>
        <w:rPr>
          <w:rStyle w:val="any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5H</w:t>
      </w:r>
      <w:r>
        <w:rPr>
          <w:rStyle w:val="any"/>
          <w:rFonts w:ascii="PMingLiU" w:eastAsia="PMingLiU" w:hAnsi="PMingLiU" w:cs="PMingLiU"/>
          <w:spacing w:val="8"/>
        </w:rPr>
        <w:t>中惊人相似的细胞群的潜在异常表现过于广泛，这些特征很容易被归因于纯粹的巧合。因此，编辑决定从出版物中撤回这篇文章，理由是对数据总体缺乏信心。作者被要求解释这些担忧，但编辑部没有收到令人满意的答复。对于给读者带来的任何不便，编辑深表歉意，我们感谢读者提请我们注意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https://pubpeer.com/publications/F3823F2D31A61B1D9A38D33064D305#0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183&amp;idx=1&amp;sn=2b1bc6cf3795166de1a9b31f6f2e475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