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动图实锤！山东科技大学材料科学与工程学院研究被指条件不同，拉曼光谱相同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15:03:39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近日，发表于《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Advanced Composites and Hybrid Materials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）期刊的一篇关于金属有机框架衍生镍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碳复合微波吸收材料的论文近日引发学术争议。研究题为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‘MOF-derived porous hollow Ni/C composites with optimized impedance matching as lightweight microwave absorption materials‘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具有优化阻抗匹配的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MOF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衍生多孔空心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Ni/C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复合材料作为轻质微波吸收材料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doi: 10.1007/s42114-021-00307-z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），由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Nannan Wu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 , Beibei Zhao , Jiyun Liu , Yaling Li , Yunbo Chen , Lin Chen , Meng Wang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Zhanhu Guo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（通讯作者）共同完成，通讯作者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Zhanhu Guo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单位为美国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田纳西大学化学与生物分子工程系综合复合材料实验室（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ICL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Nannan Wu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山东科技大学材料科学与工程学院。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6129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Thallarcha lechrioleuca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1: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蓝色和红色图谱相同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9989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2309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99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Illex illecebrosus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发布动图证明重叠：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9992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https://pubpeer.com/publications/7CE8D50E7C0DCC64FB8A6BABE97FD2#0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如需论文查重，请联系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809750" cy="181767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0140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1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山东科技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山东科技大学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yNzY3NzY3Nw==&amp;action=getalbum&amp;album_id=3945661217665892357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337&amp;idx=4&amp;sn=8cfca0e52a581a0ddfee622a06f0edf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