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材料光电大佬署名！西安交通大学材料科学与工程学院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子刊研究图像问题曝光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14:32:18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近日，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国际顶级期刊《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Nature Energy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》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年发表的题为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 xml:space="preserve">"Self-assembled bilayer for perovskite solar cells with improved tolerance against thermal stresses"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自组装双层结构提升钙钛矿太阳能电池热应力稳定性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DOI:10.1038/s41560-024-01689-2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）的研究被评论人指出数据问题。该研究由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Bitao Dong , Mingyang Wei , Yuheng Li , Yingguo Yang , 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Wei Ma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（通讯作者）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 xml:space="preserve"> , Yueshuai Zhang , Yanbiao Ran , Meijie Cui , Ziru Su , Qunping Fan , Zhaozhao Bi , Tomas Edvinsson , Zhiqin Ding , Huanxin Ju , 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Shuai You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（通讯作者）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, Shaik Mohammed Zakeeruddin , Xiong Li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（通讯作者）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 xml:space="preserve">  , Anders Hagfeldt , 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Michael Gr?tzel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</w:rPr>
        <w:t>被誉为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</w:rPr>
        <w:t>染料敏化太阳电池之父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）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 xml:space="preserve">  , 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Yuhang Liu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（通讯作者）合作完成，通讯作者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Yuhang Liu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Wei Ma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单位为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西安交通大学材料科学与工程学院金属材料强度国家重点实验室，通讯作者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Michael Gr?tzel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单位为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洛桑联邦理工学院光子学和界面实验室，通讯作者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Shuai You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单位为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华中科技大学武汉光电国家实验室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 xml:space="preserve"> Michael Gr?tzel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介观太阳能电池中心。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426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0071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月评论人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Reithrodontomys spectabilis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指出：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声称峰值位于</w:t>
      </w:r>
      <w:r>
        <w:rPr>
          <w:rStyle w:val="any"/>
          <w:rFonts w:ascii="Times New Roman" w:eastAsia="Times New Roman" w:hAnsi="Times New Roman" w:cs="Times New Roman"/>
          <w:spacing w:val="8"/>
        </w:rPr>
        <w:t>45°</w:t>
      </w:r>
      <w:r>
        <w:rPr>
          <w:rStyle w:val="any"/>
          <w:rFonts w:ascii="PMingLiU" w:eastAsia="PMingLiU" w:hAnsi="PMingLiU" w:cs="PMingLiU"/>
          <w:spacing w:val="8"/>
        </w:rPr>
        <w:t>的说法是不正确的。这是一个典型的</w:t>
      </w:r>
      <w:r>
        <w:rPr>
          <w:rStyle w:val="any"/>
          <w:rFonts w:ascii="Times New Roman" w:eastAsia="Times New Roman" w:hAnsi="Times New Roman" w:cs="Times New Roman"/>
          <w:spacing w:val="8"/>
        </w:rPr>
        <w:t>GIWAXS</w:t>
      </w:r>
      <w:r>
        <w:rPr>
          <w:rStyle w:val="any"/>
          <w:rFonts w:ascii="PMingLiU" w:eastAsia="PMingLiU" w:hAnsi="PMingLiU" w:cs="PMingLiU"/>
          <w:spacing w:val="8"/>
        </w:rPr>
        <w:t>图谱，显示了钙钛矿材料的取向性。观察到的峰值表明</w:t>
      </w:r>
      <w:r>
        <w:rPr>
          <w:rStyle w:val="any"/>
          <w:rFonts w:ascii="Times New Roman" w:eastAsia="Times New Roman" w:hAnsi="Times New Roman" w:cs="Times New Roman"/>
          <w:spacing w:val="8"/>
        </w:rPr>
        <w:t>(211)</w:t>
      </w:r>
      <w:r>
        <w:rPr>
          <w:rStyle w:val="any"/>
          <w:rFonts w:ascii="PMingLiU" w:eastAsia="PMingLiU" w:hAnsi="PMingLiU" w:cs="PMingLiU"/>
          <w:spacing w:val="8"/>
        </w:rPr>
        <w:t>面沿</w:t>
      </w:r>
      <w:r>
        <w:rPr>
          <w:rStyle w:val="any"/>
          <w:rFonts w:ascii="Times New Roman" w:eastAsia="Times New Roman" w:hAnsi="Times New Roman" w:cs="Times New Roman"/>
          <w:spacing w:val="8"/>
        </w:rPr>
        <w:t>qz</w:t>
      </w:r>
      <w:r>
        <w:rPr>
          <w:rStyle w:val="any"/>
          <w:rFonts w:ascii="PMingLiU" w:eastAsia="PMingLiU" w:hAnsi="PMingLiU" w:cs="PMingLiU"/>
          <w:spacing w:val="8"/>
        </w:rPr>
        <w:t>（面外方向）对齐。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以下是图</w:t>
      </w:r>
      <w:r>
        <w:rPr>
          <w:rStyle w:val="any"/>
          <w:rFonts w:ascii="Times New Roman" w:eastAsia="Times New Roman" w:hAnsi="Times New Roman" w:cs="Times New Roman"/>
          <w:spacing w:val="8"/>
        </w:rPr>
        <w:t>3a</w:t>
      </w:r>
      <w:r>
        <w:rPr>
          <w:rStyle w:val="any"/>
          <w:rFonts w:ascii="PMingLiU" w:eastAsia="PMingLiU" w:hAnsi="PMingLiU" w:cs="PMingLiU"/>
          <w:spacing w:val="8"/>
        </w:rPr>
        <w:t>中原始图谱与模拟的</w:t>
      </w:r>
      <w:r>
        <w:rPr>
          <w:rStyle w:val="any"/>
          <w:rFonts w:ascii="Times New Roman" w:eastAsia="Times New Roman" w:hAnsi="Times New Roman" w:cs="Times New Roman"/>
          <w:spacing w:val="8"/>
        </w:rPr>
        <w:t>211</w:t>
      </w:r>
      <w:r>
        <w:rPr>
          <w:rStyle w:val="any"/>
          <w:rFonts w:ascii="PMingLiU" w:eastAsia="PMingLiU" w:hAnsi="PMingLiU" w:cs="PMingLiU"/>
          <w:spacing w:val="8"/>
        </w:rPr>
        <w:t>取向图谱的对比。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8334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4182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83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还有一张重叠的图片。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20648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7926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06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https://pubpeer.com/publications/96272F3AEE9205B960AA88CD66EAB5#0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533525" cy="1540236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1480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540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西安交通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西安交通大学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yNzY3NzY3Nw==&amp;action=getalbum&amp;album_id=3706818897916788739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1270&amp;idx=1&amp;sn=dd51b1340379e33801ddb2f86f3750e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