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像素太少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难掩质疑？北京大学化学与分子工程学院两篇论文图像惹争议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近日，两篇分别发表于《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Nature Chemistry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2023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年）与《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Angewandte Chemie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2011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年）的高水平研究论文被学术评论人指出存在图像重复和数据呈现异常，引发学术界广泛关注。相关评论由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Jan M. Van Ruitenbeek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等人发布，指出图中不同实验条件下的信号图像表现出高度相似性，质疑其科学数据的一致性问题。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两篇论文的通讯作者均为北京大学化学与分子工程学院的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hd w:val="clear" w:color="auto" w:fill="FFFFFF"/>
        </w:rPr>
        <w:t>Xuefeng Guo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（国家杰青）。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通讯作者在回应中表示，因实验数据量庞大，在绘制为位图图像过程中可能出现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“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几何失真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”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导致细节失真，并指出实验设备中的机械振动也可能影响信号表现。尽管如此，相关质疑仍在持续发酵，引发学界对图像处理与科研数据展示规范的进一步讨论。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论文1: 2023年5月，‘Real-time monitoring of reaction stereochemistry through single-molecule observations of chirality-induced spin selectivity’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“通过单分子观察手性诱导的自旋选择性来实时监测反应立体化学”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4101897"/>
            <wp:docPr id="100001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22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410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2025年4月评论人Jan M. Van Ruitenbeek指出：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本文所述工作存在诸多矛盾之处，促使我们撰写评论，详情请参阅 https://doi.org/10.1038/s41557-024-01631-9。作者的回复回避了大部分批评意见。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后来，在 Elisabeth Bik 博士的帮助下，我们发现这篇论文存在更严重的问题。数据造假的证据显而易见，尤其是在补充图 47 中。我们在此复制了该图的上两幅图，据称它们显示了在两种不同温度下记录的单分子连接电流。然而，我们添加的色块表明，两次记录中的噪声模式完全相同。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5242307"/>
            <wp:docPr id="100002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56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524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2941"/>
          <w:spacing w:val="8"/>
        </w:rPr>
        <w:t>通讯作者Xuefeng Guo回复：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我们的数据量非常大（每秒超过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50,000 </w:t>
      </w:r>
      <w:r>
        <w:rPr>
          <w:rStyle w:val="any"/>
          <w:rFonts w:ascii="PMingLiU" w:eastAsia="PMingLiU" w:hAnsi="PMingLiU" w:cs="PMingLiU"/>
          <w:spacing w:val="8"/>
        </w:rPr>
        <w:t>个数据点）。在将大规模数据集（例如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3.1?3.2 </w:t>
      </w:r>
      <w:r>
        <w:rPr>
          <w:rStyle w:val="any"/>
          <w:rFonts w:ascii="PMingLiU" w:eastAsia="PMingLiU" w:hAnsi="PMingLiU" w:cs="PMingLiU"/>
          <w:spacing w:val="8"/>
        </w:rPr>
        <w:t>秒）绘制成位图图像时，出现了数据呈现的几何失真现象。具体来说，如此庞大的数据被显示在有限的像素数中，尖峰（</w:t>
      </w:r>
      <w:r>
        <w:rPr>
          <w:rStyle w:val="any"/>
          <w:rFonts w:ascii="Times New Roman" w:eastAsia="Times New Roman" w:hAnsi="Times New Roman" w:cs="Times New Roman"/>
          <w:spacing w:val="8"/>
        </w:rPr>
        <w:t>spikes</w:t>
      </w:r>
      <w:r>
        <w:rPr>
          <w:rStyle w:val="any"/>
          <w:rFonts w:ascii="PMingLiU" w:eastAsia="PMingLiU" w:hAnsi="PMingLiU" w:cs="PMingLiU"/>
          <w:spacing w:val="8"/>
        </w:rPr>
        <w:t>）被简化为一条线，导致细节丢失。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在此，我们通过截屏的方式对图像进行了直接放大（图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</w:t>
      </w:r>
      <w:r>
        <w:rPr>
          <w:rStyle w:val="any"/>
          <w:rFonts w:ascii="PMingLiU" w:eastAsia="PMingLiU" w:hAnsi="PMingLiU" w:cs="PMingLiU"/>
          <w:spacing w:val="8"/>
        </w:rPr>
        <w:t>），发现图像细节存在差异。同时，我们也放大了框选区域内的原始代表性数据（图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</w:t>
      </w:r>
      <w:r>
        <w:rPr>
          <w:rStyle w:val="any"/>
          <w:rFonts w:ascii="PMingLiU" w:eastAsia="PMingLiU" w:hAnsi="PMingLiU" w:cs="PMingLiU"/>
          <w:spacing w:val="8"/>
        </w:rPr>
        <w:t>），尤其是包含尖峰的数据（图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e?j</w:t>
      </w:r>
      <w:r>
        <w:rPr>
          <w:rStyle w:val="any"/>
          <w:rFonts w:ascii="PMingLiU" w:eastAsia="PMingLiU" w:hAnsi="PMingLiU" w:cs="PMingLiU"/>
          <w:spacing w:val="8"/>
        </w:rPr>
        <w:t>），可以明显看出详细数据完全不同。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192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86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发布动图证明重叠：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13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论文2: 2011年3月，‘Single-Molecule Detection of Proteins Using Aptamer-Functionalized Molecular Electronic Devices’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利用适体功能化的分子电子设备进行蛋白质单分子检测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3588413"/>
            <wp:docPr id="100005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56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358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2025年4月评论人Jan M. Van Ruitenbeek指出：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在Elisabeth Bik博士的帮助下，我们注意到了一篇发表在《Nature Chemistry》杂志上的论文（参见https://pubpeer.com/publications/8F87C4D788CEE31E4275B4F0ED565A#null），并偶然发现了同一位作者的这篇论文。我们将图3b复制到此处，并在其中添加了彩色框以指示噪声模式中的重复。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5495370"/>
            <wp:docPr id="100006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84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54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Xuefeng Guo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的数据量很大。在将海量数据绘制成位图图像的过程中，观察到数据呈现出现几何失真的现象。具体来说，如此庞大的数据被显示在有限的像素数量中，尖峰信号被整合为一条简单的线，导致细节丢失。请参见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Chemistry</w:t>
      </w:r>
      <w:r>
        <w:rPr>
          <w:rStyle w:val="any"/>
          <w:rFonts w:ascii="PMingLiU" w:eastAsia="PMingLiU" w:hAnsi="PMingLiU" w:cs="PMingLiU"/>
          <w:spacing w:val="8"/>
        </w:rPr>
        <w:t>》中类似的情况。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此外，在本实验中，器件被封装在一个基于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PDMS </w:t>
      </w:r>
      <w:r>
        <w:rPr>
          <w:rStyle w:val="any"/>
          <w:rFonts w:ascii="PMingLiU" w:eastAsia="PMingLiU" w:hAnsi="PMingLiU" w:cs="PMingLiU"/>
          <w:spacing w:val="8"/>
        </w:rPr>
        <w:t>的微流控通道内，液体交换和蛋白质输送由注射泵控制，如图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插图所示。来自注射泵的机械振动可能是所观察到的基线波动的原因之一。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发布动图证明重叠：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58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消息来源：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https://pubpeer.com/publications/8F87C4D788CEE31E4275B4F0ED565A#0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https://pubpeer.com/publications/EEA73BC92DB2266D167D665A06EBB1#0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如需论文查重，请联系QQ号3953278353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047875" cy="2057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85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yNzY3NzY3Nw==&amp;action=getalbum&amp;album_id=3594725267039748098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212&amp;idx=2&amp;sn=b6c1efe69a92cbabb71898944924b1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