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重磅来袭！基金委案件通报（</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w:t>
        </w:r>
        <w:r>
          <w:rPr>
            <w:rStyle w:val="a"/>
            <w:rFonts w:ascii="Times New Roman" w:eastAsia="Times New Roman" w:hAnsi="Times New Roman" w:cs="Times New Roman"/>
            <w:b w:val="0"/>
            <w:bCs w:val="0"/>
            <w:spacing w:val="8"/>
          </w:rPr>
          <w:t>1</w:t>
        </w:r>
        <w:r>
          <w:rPr>
            <w:rStyle w:val="a"/>
            <w:rFonts w:ascii="PMingLiU" w:eastAsia="PMingLiU" w:hAnsi="PMingLiU" w:cs="PMingLiU"/>
            <w:b w:val="0"/>
            <w:bCs w:val="0"/>
            <w:spacing w:val="8"/>
          </w:rPr>
          <w:t>批）</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2025-04-12 00:05:31</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（一）</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国家自然科学基金委员会监督委员会对边中启（时为上海某高校特聘主任医师）涉嫌学术不端开展了调查。</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查，边中启作为基金项目评审专家，在2023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国家自然科学基金委员会监督委员会六届五次会议审议，由国家自然科学基金委员会2024年第18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2024年11月12日起），永久取消边中启国家自然科学基金项目申请和参与申请资格（2024年11月12日起），给予边中启通报批评。</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（二）</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国家自然科学基金委员会监督委员会对浙江某高校王发明涉嫌学术不端开展了调查。</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经查，王发明在2023年国家自然科学基金项目通讯评审期间存在违规打探评审信息问题。</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国家自然科学基金委员会监督委员会六届五次会议审议，由国家自然科学基金委员会2024年第18次委务会议审定，决定依据《国家自然科学基金项目科研不端行为调查处理办法》第四十四条第一项和第二项，撤销王发明国家自然科学基金项目“USF2-Lnc00492-HMGB1信号轴在胰腺癌发生发展中的作用及其机制研究”（批准号82302926），追回已拨资金，取消王发明国家自然科学基金项目申请和参与申请资格5年（2024年11月12日至2029年11月11日），给予王发明通报批评。</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（三）</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国家自然科学基金委员会监督委员会对山东某高校附属医院陈磊和山东某医院陈可斌等发表的论文“Kebin Chen, Lei Chen*, et al. A noninvasive and highly sensitive approach for the assessment of coronary collateral circulation by 192-slice third-generation dual-source computed tomography. Medicine, 2019, 98(38):p e17014.”（标注基金号81628008）涉嫌学术不端开展了调查。</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国家自然科学基金委员会监督委员会六届五次会议审议，由国家自然科学基金委员会2024年第18次委务会议审定，决定依据《国家自然科学基金项目科研不端行为调查处理办法》第四十七条，第四十二条第二项、第三项，第四十三条第六项，取消陈磊国家自然科学基金项目申请和参与申请资格5年（2024年11月12日至2029年11月11日），给予陈磊通报批评；决定依据《国家自然科学基金项目科研不端行为调查处理办法》第四十七条，第四十二条第二项、第三项，第四十三条第一项、第六项，取消陈可斌国家自然科学基金项目申请和参与申请资格5年（2024年11月12日至2029年11月11日），给予陈可斌通报批评。</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（四）</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国家自然科学基金委员会监督委员会对江西某高校甘莉等发表的论文“Li Gan</w:t>
      </w:r>
      <w:r>
        <w:rPr>
          <w:rStyle w:val="any"/>
          <w:rFonts w:ascii="微软雅黑" w:eastAsia="微软雅黑" w:hAnsi="微软雅黑" w:cs="微软雅黑"/>
          <w:b w:val="0"/>
          <w:bCs w:val="0"/>
          <w:i w:val="0"/>
          <w:iCs w:val="0"/>
          <w:caps w:val="0"/>
          <w:color w:val="000000"/>
          <w:spacing w:val="0"/>
          <w:sz w:val="21"/>
          <w:szCs w:val="21"/>
          <w:vertAlign w:val="superscript"/>
        </w:rPr>
        <w:t>#</w:t>
      </w:r>
      <w:r>
        <w:rPr>
          <w:rStyle w:val="any"/>
          <w:rFonts w:ascii="微软雅黑" w:eastAsia="微软雅黑" w:hAnsi="微软雅黑" w:cs="微软雅黑"/>
          <w:b w:val="0"/>
          <w:bCs w:val="0"/>
          <w:i w:val="0"/>
          <w:iCs w:val="0"/>
          <w:caps w:val="0"/>
          <w:color w:val="000000"/>
          <w:spacing w:val="0"/>
          <w:sz w:val="26"/>
          <w:szCs w:val="26"/>
        </w:rPr>
        <w:t>, et al. Effect of C-phycocyanin on HDAC3 and miRNA-335 in Alzheimer’s disease. Translational Neuroscience, 2020, 11(1): 161-172.”涉嫌学术不端开展了调查。</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经查，涉事论文存在抄袭他人实验图片问题，共同第一作者甘莉应对此问题负主要责任；此外，甘莉将该论文列入基金项目申请书（未获资助），甘莉还应对此负责。</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国家自然科学基金委员会监督委员会六届五次会议审议，由国家自然科学基金委员会2024年第18次委务会议审定，决定依据《国家自然科学基金项目科研不端行为调查处理办法》第四十七条、第四十条，取消甘莉国家自然科学基金项目申请和参与申请资格3年（2024年11月12日至2027年11月11日），给予甘莉通报批评。</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（五）</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国家自然科学基金委员会监督委员会对辽宁某高校陈岩等发表的论文涉嫌学术不端问题开展了调查。涉及论文如下：</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论文1：Yan Chen, et al. The fabrication of self-floating Ti</w:t>
      </w:r>
      <w:r>
        <w:rPr>
          <w:rStyle w:val="any"/>
          <w:rFonts w:ascii="微软雅黑" w:eastAsia="微软雅黑" w:hAnsi="微软雅黑" w:cs="微软雅黑"/>
          <w:b w:val="0"/>
          <w:bCs w:val="0"/>
          <w:i w:val="0"/>
          <w:iCs w:val="0"/>
          <w:caps w:val="0"/>
          <w:color w:val="000000"/>
          <w:spacing w:val="0"/>
          <w:sz w:val="21"/>
          <w:szCs w:val="21"/>
          <w:vertAlign w:val="superscript"/>
        </w:rPr>
        <w:t>3+</w:t>
      </w:r>
      <w:r>
        <w:rPr>
          <w:rStyle w:val="any"/>
          <w:rFonts w:ascii="微软雅黑" w:eastAsia="微软雅黑" w:hAnsi="微软雅黑" w:cs="微软雅黑"/>
          <w:b w:val="0"/>
          <w:bCs w:val="0"/>
          <w:i w:val="0"/>
          <w:iCs w:val="0"/>
          <w:caps w:val="0"/>
          <w:color w:val="000000"/>
          <w:spacing w:val="0"/>
          <w:sz w:val="26"/>
          <w:szCs w:val="26"/>
        </w:rPr>
        <w:t>/N co-doped TiO</w:t>
      </w:r>
      <w:r>
        <w:rPr>
          <w:rStyle w:val="any"/>
          <w:rFonts w:ascii="微软雅黑" w:eastAsia="微软雅黑" w:hAnsi="微软雅黑" w:cs="微软雅黑"/>
          <w:b w:val="0"/>
          <w:bCs w:val="0"/>
          <w:i w:val="0"/>
          <w:iCs w:val="0"/>
          <w:caps w:val="0"/>
          <w:color w:val="000000"/>
          <w:spacing w:val="0"/>
          <w:sz w:val="21"/>
          <w:szCs w:val="21"/>
          <w:vertAlign w:val="subscript"/>
        </w:rPr>
        <w:t>2</w:t>
      </w:r>
      <w:r>
        <w:rPr>
          <w:rStyle w:val="any"/>
          <w:rFonts w:ascii="微软雅黑" w:eastAsia="微软雅黑" w:hAnsi="微软雅黑" w:cs="微软雅黑"/>
          <w:b w:val="0"/>
          <w:bCs w:val="0"/>
          <w:i w:val="0"/>
          <w:iCs w:val="0"/>
          <w:caps w:val="0"/>
          <w:color w:val="000000"/>
          <w:spacing w:val="0"/>
          <w:sz w:val="26"/>
          <w:szCs w:val="26"/>
        </w:rPr>
        <w:t>/diatomite granule catalyst with enhanced photocatalytic performance under visible light irradiation. Applied Surface Science. 2019, 467-468, 514-525. </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论文2：Yan Chen, et al. The fabrication of floating Fe/N co-doped titania/diatomite granule catalyst with enhanced photocatalytic efficiency under visible light irradiation. Advanced Powder Technology, 2019, 30(1): 126-135.</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论文3：Yan Chen, et al. Self-floating Cu/N co-doped TiO</w:t>
      </w:r>
      <w:r>
        <w:rPr>
          <w:rStyle w:val="any"/>
          <w:rFonts w:ascii="微软雅黑" w:eastAsia="微软雅黑" w:hAnsi="微软雅黑" w:cs="微软雅黑"/>
          <w:b w:val="0"/>
          <w:bCs w:val="0"/>
          <w:i w:val="0"/>
          <w:iCs w:val="0"/>
          <w:caps w:val="0"/>
          <w:color w:val="000000"/>
          <w:spacing w:val="0"/>
          <w:sz w:val="21"/>
          <w:szCs w:val="21"/>
          <w:vertAlign w:val="subscript"/>
        </w:rPr>
        <w:t>2</w:t>
      </w:r>
      <w:r>
        <w:rPr>
          <w:rStyle w:val="any"/>
          <w:rFonts w:ascii="微软雅黑" w:eastAsia="微软雅黑" w:hAnsi="微软雅黑" w:cs="微软雅黑"/>
          <w:b w:val="0"/>
          <w:bCs w:val="0"/>
          <w:i w:val="0"/>
          <w:iCs w:val="0"/>
          <w:caps w:val="0"/>
          <w:color w:val="000000"/>
          <w:spacing w:val="0"/>
          <w:sz w:val="26"/>
          <w:szCs w:val="26"/>
        </w:rPr>
        <w:t>/diatomite granule composite with enhanced visible-light-responsive photoactivity and reusability. Journal of Chemical Technology and Biotechnology, 2019, 94(4): 1210-1219.</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论文4：Yan Chen, et al.Visible-light-driven elimination of oxytetracycline and Escherichia coli using magnetic La-doped TiO</w:t>
      </w:r>
      <w:r>
        <w:rPr>
          <w:rStyle w:val="any"/>
          <w:rFonts w:ascii="微软雅黑" w:eastAsia="微软雅黑" w:hAnsi="微软雅黑" w:cs="微软雅黑"/>
          <w:b w:val="0"/>
          <w:bCs w:val="0"/>
          <w:i w:val="0"/>
          <w:iCs w:val="0"/>
          <w:caps w:val="0"/>
          <w:color w:val="000000"/>
          <w:spacing w:val="0"/>
          <w:sz w:val="21"/>
          <w:szCs w:val="21"/>
          <w:vertAlign w:val="subscript"/>
        </w:rPr>
        <w:t>2</w:t>
      </w:r>
      <w:r>
        <w:rPr>
          <w:rStyle w:val="any"/>
          <w:rFonts w:ascii="微软雅黑" w:eastAsia="微软雅黑" w:hAnsi="微软雅黑" w:cs="微软雅黑"/>
          <w:b w:val="0"/>
          <w:bCs w:val="0"/>
          <w:i w:val="0"/>
          <w:iCs w:val="0"/>
          <w:caps w:val="0"/>
          <w:color w:val="000000"/>
          <w:spacing w:val="0"/>
          <w:sz w:val="26"/>
          <w:szCs w:val="26"/>
        </w:rPr>
        <w:t>/copper ferrite/diatomite composite. Environmental Science and Pollution Research, 2019, 26, 26593-26604.（标注基金号31570154）</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论文5：Yan Chen, et al. Visible-light-induced photocatalytic mitigation of ibuprofen using magnetic black TiO</w:t>
      </w:r>
      <w:r>
        <w:rPr>
          <w:rStyle w:val="any"/>
          <w:rFonts w:ascii="微软雅黑" w:eastAsia="微软雅黑" w:hAnsi="微软雅黑" w:cs="微软雅黑"/>
          <w:b w:val="0"/>
          <w:bCs w:val="0"/>
          <w:i w:val="0"/>
          <w:iCs w:val="0"/>
          <w:caps w:val="0"/>
          <w:color w:val="000000"/>
          <w:spacing w:val="0"/>
          <w:sz w:val="21"/>
          <w:szCs w:val="21"/>
          <w:vertAlign w:val="subscript"/>
        </w:rPr>
        <w:t>2-x</w:t>
      </w:r>
      <w:r>
        <w:rPr>
          <w:rStyle w:val="any"/>
          <w:rFonts w:ascii="微软雅黑" w:eastAsia="微软雅黑" w:hAnsi="微软雅黑" w:cs="微软雅黑"/>
          <w:b w:val="0"/>
          <w:bCs w:val="0"/>
          <w:i w:val="0"/>
          <w:iCs w:val="0"/>
          <w:caps w:val="0"/>
          <w:color w:val="000000"/>
          <w:spacing w:val="0"/>
          <w:sz w:val="26"/>
          <w:szCs w:val="26"/>
        </w:rPr>
        <w:t>/CaFe</w:t>
      </w:r>
      <w:r>
        <w:rPr>
          <w:rStyle w:val="any"/>
          <w:rFonts w:ascii="微软雅黑" w:eastAsia="微软雅黑" w:hAnsi="微软雅黑" w:cs="微软雅黑"/>
          <w:b w:val="0"/>
          <w:bCs w:val="0"/>
          <w:i w:val="0"/>
          <w:iCs w:val="0"/>
          <w:caps w:val="0"/>
          <w:color w:val="000000"/>
          <w:spacing w:val="0"/>
          <w:sz w:val="21"/>
          <w:szCs w:val="21"/>
          <w:vertAlign w:val="subscript"/>
        </w:rPr>
        <w:t>2</w:t>
      </w:r>
      <w:r>
        <w:rPr>
          <w:rStyle w:val="any"/>
          <w:rFonts w:ascii="微软雅黑" w:eastAsia="微软雅黑" w:hAnsi="微软雅黑" w:cs="微软雅黑"/>
          <w:b w:val="0"/>
          <w:bCs w:val="0"/>
          <w:i w:val="0"/>
          <w:iCs w:val="0"/>
          <w:caps w:val="0"/>
          <w:color w:val="000000"/>
          <w:spacing w:val="0"/>
          <w:sz w:val="26"/>
          <w:szCs w:val="26"/>
        </w:rPr>
        <w:t>O</w:t>
      </w:r>
      <w:r>
        <w:rPr>
          <w:rStyle w:val="any"/>
          <w:rFonts w:ascii="微软雅黑" w:eastAsia="微软雅黑" w:hAnsi="微软雅黑" w:cs="微软雅黑"/>
          <w:b w:val="0"/>
          <w:bCs w:val="0"/>
          <w:i w:val="0"/>
          <w:iCs w:val="0"/>
          <w:caps w:val="0"/>
          <w:color w:val="000000"/>
          <w:spacing w:val="0"/>
          <w:sz w:val="21"/>
          <w:szCs w:val="21"/>
          <w:vertAlign w:val="subscript"/>
        </w:rPr>
        <w:t>4</w:t>
      </w:r>
      <w:r>
        <w:rPr>
          <w:rStyle w:val="any"/>
          <w:rFonts w:ascii="微软雅黑" w:eastAsia="微软雅黑" w:hAnsi="微软雅黑" w:cs="微软雅黑"/>
          <w:b w:val="0"/>
          <w:bCs w:val="0"/>
          <w:i w:val="0"/>
          <w:iCs w:val="0"/>
          <w:caps w:val="0"/>
          <w:color w:val="000000"/>
          <w:spacing w:val="0"/>
          <w:sz w:val="26"/>
          <w:szCs w:val="26"/>
        </w:rPr>
        <w:t>decorated on diatomaceous earth. Science of the Total Environment, 2021, 777, 147034.（标注基金号41977205）</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经查，5篇涉事论文存在抄袭他人论文问题，还存在未经同意使用他人署名和擅自标注他人基金项目问题。5篇涉事论文第一作者陈岩应对此问题负责。</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陈岩将论文1至论文3列入基金项目（申请号5197041546，未获资助）申请书，陈岩还应对此问题负责。</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此外，陈岩在2019年基金项目申请过程中，未经他人同意将其列为基金项目参与人，并冒充签名，陈岩还应对此问题负责。</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国家自然科学基金委员会监督委员会六届五次会议审议，由国家自然科学基金委员会2024年第18次委务会议审定，决定依据《国家自然科学基金项目科研不端行为调查处理办法》第四十七条，第四十条，第四十一条第四项、第五项，第四十三条第一项、第六项，取消陈岩国家自然科学基金项目申请和参与申请资格5年（2024年11月12日至2029年11月11日），给予陈岩通报批评。</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（六）</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国家自然科学基金委员会监督委员会对江西某高校邓新华涉嫌学术不端开展了调查。</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经查，邓新华在2008年至2024年期间先后利用多个虚假的身份信息申请了多项科学基金项目（均未获资助），存在提供虚假信息问题，情节十分严重。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国家自然科学基金委员会监督委员会六届五次会议审议，由国家自然科学基金委员会2024年第18次委务会议审定，决定依据《国家自然科学基金项目科研不端行为调查处理办法》第四十一条第三项、第四十八条第三款，取消邓新华国家自然科学基金项目申请和参与申请资格7年（2024年11月12日至2031年11月11日），给予邓新华通报批评。</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（七）</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国家自然科学基金委员会监督委员会对江西某高校廖润华等涉嫌学术不端开展了调查。</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查，廖润华大量使用自己往年评审的某省自然科学基金项目申请书内容撰写形成国家自然科学基金项目申请书，并安排他人使用上述申请书申请2024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国家自然科学基金委员会监督委员会六届五次会议审议，由国家自然科学基金委员会2024年第18次委务会议审定，决定依据《国家自然科学基金项目科研不端行为调查处理办法》第四十条、第五十条第二款，取消廖润华国家自然科学基金项目评审资格7年（2024年11月12日至2031年11月11日），取消廖润华国家自然科学基金项目申请和参与申请资格5年（2024年11月12日至2029年11月11日），给予廖润华通报批评。</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（八）</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国家自然科学基金委员会监督委员会对广西某两所高校林兴、韦锦斌、张宏亮与黄权芳等发表的论文涉嫌学术不端开展了调查。涉及论文如下：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论文1：Quanfang Huang, Jinbin Wei, Xing Lin*, et al. Role of RKIP in human hepatic stellate cell proliferation, invasion, and metastasis. Journal of Cellular Biochemistry, 2019, 120(4): 6168-6177.（标注基金号81473431、81660693、81660686、81660706）</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论文2：Xing Lin</w:t>
      </w:r>
      <w:r>
        <w:rPr>
          <w:rStyle w:val="any"/>
          <w:rFonts w:ascii="微软雅黑" w:eastAsia="微软雅黑" w:hAnsi="微软雅黑" w:cs="微软雅黑"/>
          <w:b w:val="0"/>
          <w:bCs w:val="0"/>
          <w:i w:val="0"/>
          <w:iCs w:val="0"/>
          <w:caps w:val="0"/>
          <w:color w:val="000000"/>
          <w:spacing w:val="0"/>
          <w:sz w:val="21"/>
          <w:szCs w:val="21"/>
          <w:vertAlign w:val="superscript"/>
        </w:rPr>
        <w:t>#</w:t>
      </w:r>
      <w:r>
        <w:rPr>
          <w:rStyle w:val="any"/>
          <w:rFonts w:ascii="微软雅黑" w:eastAsia="微软雅黑" w:hAnsi="微软雅黑" w:cs="微软雅黑"/>
          <w:b w:val="0"/>
          <w:bCs w:val="0"/>
          <w:i w:val="0"/>
          <w:iCs w:val="0"/>
          <w:caps w:val="0"/>
          <w:color w:val="000000"/>
          <w:spacing w:val="0"/>
          <w:sz w:val="26"/>
          <w:szCs w:val="26"/>
        </w:rPr>
        <w:t>, Quanfang Huang*, Jinbin Wei*, et al. Tormentic acid inhibits hepatic stellate cells activation via blocking PI3K/Akt/mTOR and NF-κB signalling pathways. Cell Biochemistry and Function, 2021, 39(1): 77-87.（标注基金号81660686、81660693、81873087)</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论文3：Jinbin Wei</w:t>
      </w:r>
      <w:r>
        <w:rPr>
          <w:rStyle w:val="any"/>
          <w:rFonts w:ascii="微软雅黑" w:eastAsia="微软雅黑" w:hAnsi="微软雅黑" w:cs="微软雅黑"/>
          <w:b w:val="0"/>
          <w:bCs w:val="0"/>
          <w:i w:val="0"/>
          <w:iCs w:val="0"/>
          <w:caps w:val="0"/>
          <w:color w:val="000000"/>
          <w:spacing w:val="0"/>
          <w:sz w:val="21"/>
          <w:szCs w:val="21"/>
          <w:vertAlign w:val="superscript"/>
        </w:rPr>
        <w:t>#</w:t>
      </w:r>
      <w:r>
        <w:rPr>
          <w:rStyle w:val="any"/>
          <w:rFonts w:ascii="微软雅黑" w:eastAsia="微软雅黑" w:hAnsi="微软雅黑" w:cs="微软雅黑"/>
          <w:b w:val="0"/>
          <w:bCs w:val="0"/>
          <w:i w:val="0"/>
          <w:iCs w:val="0"/>
          <w:caps w:val="0"/>
          <w:color w:val="000000"/>
          <w:spacing w:val="0"/>
          <w:sz w:val="26"/>
          <w:szCs w:val="26"/>
        </w:rPr>
        <w:t>, Quanfang Huang</w:t>
      </w:r>
      <w:r>
        <w:rPr>
          <w:rStyle w:val="any"/>
          <w:rFonts w:ascii="微软雅黑" w:eastAsia="微软雅黑" w:hAnsi="微软雅黑" w:cs="微软雅黑"/>
          <w:b w:val="0"/>
          <w:bCs w:val="0"/>
          <w:i w:val="0"/>
          <w:iCs w:val="0"/>
          <w:caps w:val="0"/>
          <w:color w:val="000000"/>
          <w:spacing w:val="0"/>
          <w:sz w:val="21"/>
          <w:szCs w:val="21"/>
          <w:vertAlign w:val="superscript"/>
        </w:rPr>
        <w:t>#</w:t>
      </w:r>
      <w:r>
        <w:rPr>
          <w:rStyle w:val="any"/>
          <w:rFonts w:ascii="微软雅黑" w:eastAsia="微软雅黑" w:hAnsi="微软雅黑" w:cs="微软雅黑"/>
          <w:b w:val="0"/>
          <w:bCs w:val="0"/>
          <w:i w:val="0"/>
          <w:iCs w:val="0"/>
          <w:caps w:val="0"/>
          <w:color w:val="000000"/>
          <w:spacing w:val="0"/>
          <w:sz w:val="26"/>
          <w:szCs w:val="26"/>
        </w:rPr>
        <w:t>, Xing Lin*, et al. Asiatic acid from Potentilla chinensis attenuate ethanol-induced hepatic injury via suppression of oxidative stress and Kupffer cell activation. Biological &amp; Pharmaceutical Bulletin, 2013, 36(12): 1980-1989.（标注基金号81260674、81260505)）</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论文4：Hongliang Zhang</w:t>
      </w:r>
      <w:r>
        <w:rPr>
          <w:rStyle w:val="any"/>
          <w:rFonts w:ascii="微软雅黑" w:eastAsia="微软雅黑" w:hAnsi="微软雅黑" w:cs="微软雅黑"/>
          <w:b w:val="0"/>
          <w:bCs w:val="0"/>
          <w:i w:val="0"/>
          <w:iCs w:val="0"/>
          <w:caps w:val="0"/>
          <w:color w:val="000000"/>
          <w:spacing w:val="0"/>
          <w:sz w:val="21"/>
          <w:szCs w:val="21"/>
          <w:vertAlign w:val="superscript"/>
        </w:rPr>
        <w:t>#</w:t>
      </w:r>
      <w:r>
        <w:rPr>
          <w:rStyle w:val="any"/>
          <w:rFonts w:ascii="微软雅黑" w:eastAsia="微软雅黑" w:hAnsi="微软雅黑" w:cs="微软雅黑"/>
          <w:b w:val="0"/>
          <w:bCs w:val="0"/>
          <w:i w:val="0"/>
          <w:iCs w:val="0"/>
          <w:caps w:val="0"/>
          <w:color w:val="000000"/>
          <w:spacing w:val="0"/>
          <w:sz w:val="26"/>
          <w:szCs w:val="26"/>
        </w:rPr>
        <w:t>, Xing Lin, Jinbin Wei*, et al. Protective effect of DMDD, isolated from the root of Averrhoa carambola L., on high glucose induced EMT in HK-2 cells by inhibiting the TLR4-BAMBI-Smad2/3 signaling pathway. Biomedicine &amp; Pharmacotherapy, 2019, 113: 108705.（标注基金号81760665、81460205）</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论文5：Xing Lin</w:t>
      </w:r>
      <w:r>
        <w:rPr>
          <w:rStyle w:val="any"/>
          <w:rFonts w:ascii="微软雅黑" w:eastAsia="微软雅黑" w:hAnsi="微软雅黑" w:cs="微软雅黑"/>
          <w:b w:val="0"/>
          <w:bCs w:val="0"/>
          <w:i w:val="0"/>
          <w:iCs w:val="0"/>
          <w:caps w:val="0"/>
          <w:color w:val="000000"/>
          <w:spacing w:val="0"/>
          <w:sz w:val="21"/>
          <w:szCs w:val="21"/>
          <w:vertAlign w:val="superscript"/>
        </w:rPr>
        <w:t>#</w:t>
      </w:r>
      <w:r>
        <w:rPr>
          <w:rStyle w:val="any"/>
          <w:rFonts w:ascii="微软雅黑" w:eastAsia="微软雅黑" w:hAnsi="微软雅黑" w:cs="微软雅黑"/>
          <w:b w:val="0"/>
          <w:bCs w:val="0"/>
          <w:i w:val="0"/>
          <w:iCs w:val="0"/>
          <w:caps w:val="0"/>
          <w:color w:val="000000"/>
          <w:spacing w:val="0"/>
          <w:sz w:val="26"/>
          <w:szCs w:val="26"/>
        </w:rPr>
        <w:t>, Jinbin Wei</w:t>
      </w:r>
      <w:r>
        <w:rPr>
          <w:rStyle w:val="any"/>
          <w:rFonts w:ascii="微软雅黑" w:eastAsia="微软雅黑" w:hAnsi="微软雅黑" w:cs="微软雅黑"/>
          <w:b w:val="0"/>
          <w:bCs w:val="0"/>
          <w:i w:val="0"/>
          <w:iCs w:val="0"/>
          <w:caps w:val="0"/>
          <w:color w:val="000000"/>
          <w:spacing w:val="0"/>
          <w:sz w:val="21"/>
          <w:szCs w:val="21"/>
          <w:vertAlign w:val="superscript"/>
        </w:rPr>
        <w:t>#</w:t>
      </w:r>
      <w:r>
        <w:rPr>
          <w:rStyle w:val="any"/>
          <w:rFonts w:ascii="微软雅黑" w:eastAsia="微软雅黑" w:hAnsi="微软雅黑" w:cs="微软雅黑"/>
          <w:b w:val="0"/>
          <w:bCs w:val="0"/>
          <w:i w:val="0"/>
          <w:iCs w:val="0"/>
          <w:caps w:val="0"/>
          <w:color w:val="000000"/>
          <w:spacing w:val="0"/>
          <w:sz w:val="26"/>
          <w:szCs w:val="26"/>
        </w:rPr>
        <w:t>, Quanfang Huang*, et al. Inhibition of RKIP aggravates thioacetamide-induced acute liver failure in mice. Experimental and Therapeutic Medicine, 2018, 16(4): 2992-2998 （标注基金号81473431、81660693、81660686、81660706）</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论文6：Xing Lin, Quanfang Huang*, et al. Beneficial effects of asiaticoside on cognitive deficits in senescence-accelerated mice. Fitoterapia, 2013, 87, 69-77（标注基金号81260674、81260505）</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论文7：Quanfang Huang, Xing Lin*, et al. Protective effect of genistein isolated from Hydrocotylesibthorpioides on hepatic injury and fibrosis induced by chronic alcohol in rats. Toxicology Letters, 2013, 217, 102-110（标注基金号81260674、81260505）</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论文8：Xing Lin, Quanfang Huang*, et al. Helenalin attenuates alcohol-induced hepatic fibrosis by enhancing ethanol metabolism, Inhibiting oxidative stress and suppressing HSC activation. Fitoterapia, 2014, 95, 203-213（标注基金号81260674、81260505）</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论文9：Xing Lin, Quanfang Huang*, et al. Protective Effect of Genistein on Lipopolysaccharide/D-Galactosamine- Induced Hepatic Failure in Mice. Biological and Pharmaceutical Bulletin, 2014, 37(4): 625-632（标注基金号81260674、81260505）</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论文10：Xing Lin*, et al. Pratensein ameliorates β-amyloid-induced cognitive impairment in rats via reducing oxidative damage and restoring synapse and BDNF levels. Neuroscience Letters, 2015, 592, 48-53（标注基金号81260674、81260505）</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论文11：Xing Lin, Quanfang Huang*, et al. Gypsophila elegans isoorientin attenuates CCl4-induced hepatic fibrosis in rats via modulation of NF-κB and TGF-β1/Smad signaling pathways. International Immunopharmacology, 2015, 28, 305-312（标注基金号81260674）</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论文12：Xing Lin, Quanfang Huang*, et al. Isoorientin from Gypsophila elegans induces apoptosis in liver cancer cells via mitochondrial-mediated pathway. Journal of Ethnopharmacology, 2016,187, 187-194（标注基金号81260674）</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论文13：Quanfang Huang, Xing Lin*, et al. Loss of Raf kinase inhibitor protein is associated with malignant progression in hepatic fibrosis. Biomedicine &amp; Pharmacotherapy, 2016, 82, 669-676（标注基金号81260505）</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论文14：Quanfang Huang, Xing Lin*, et al. Didymin ameliorates hepatic injury through inhibition of MAPK and NF-κB pathways by up-regulating RKIP expression. International Immunopharmacology, 2017, 42, 130-138（标注基金号81260505、81473431）</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论文15：Xing Lin*, et al. Methyl helicterate inhibits hepatic stellate cell activation through downregulating the ERK1/2 signaling pathway. Journal of Cellular Biochemistry, 2019, 120(9): 14936-14945.（标注基金号81660693、81473431、81660686）</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论文16：Xing Lin*, et al. Helenalin from Centipeda minima ameliorates acute hepatic injury by protecting mitochondria function, activating Nrf2 pathway and inhibiting NF-κB activation. Biomedicine &amp; Pharmacotherapy, 2019, 119, 109435（标注基金号81660693、81660686、81873087）</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查，论文1、论文3至论文16多幅图片存在使用混乱、不当操作问题，具有伪造篡改的客观结果。论文2部分图片相同但代表不同含义，存在图片虚假的客观结果。论文1至论文16相关责任作者林兴、黄权芳、张宏亮、韦锦斌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论文2和论文5存在未经同意使用他人署名问题，第一作者林兴应对此问题负责。</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论文1和论文5存在擅自标注他人科学基金项目问题，论文1通讯作者、论文5第一作者林兴应对此问题负责。</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此外，林兴将论文1、论文3、论文6至论文10、论文13至论文16分别列入相关基金项目（批准号81473431、81660693、81873087、81260505）申请书或结题报告；黄权芳将论文1、论文2、论文4、论文6至论文10分别列入相关基金项目（批准号81660686、81260674）结题报告；韦锦斌将论文3列入基金项目（批准号81660706、81960767）申请书。林兴、黄权芳、韦锦斌还应分别对此问题负责。</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经国家自然科学基金委员会监督委员会六届五次会议审议，由国家自然科学基金委员会2024年第20次委务会议审定，决定：</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依据《国家自然科学基金项目科研不端行为调查处理办法》第四十七条、第四十条、第四十三条第一项、第四十三条第六项、第四十六条，撤销林兴国家自然科学基金项目“从TGF-β1/Smads、ERK信号途径探讨山芝麻酸甲酯抗肝纤维化的作用机制”（批准号81473431）、“基于PI3K/Akt信号通路探讨鹅不食草心菊内酯抑制肝纤维化的作用机制”（批准号81660693）、“留兰香香蜂草苷对肝纤维化内质网应激--自噬通路的调控作用机制”（批准号81873087）和“Raf激酶抑制蛋白在肝纤维化发生机制中的调控作用”（批准号81260505），追回上述4个项目的已拨资金，取消林兴国家自然科学基金项目申请和参与申请资格7年（2024年12月10日至2031年12月9日），给予林兴通报批评。</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依据《国家自然科学基金项目科研不端行为调查处理办法》第四十七条、第四十条、第四十六条，撤销黄权芳国家自然科学基金项目“从PI3K/Akt、NF-κB信号通路探讨委陵菜酸对肝纤维化的抑制作用机制”（批准号81660686）和“满天星异荭草苷对肝纤维化NF-κB信号通路的干预作用及其机制研究”（批准号81260674），追回上述2个项目的已拨资金，取消黄权芳国家自然科学基金项目申请和参与申请资格5年（2024年12月10日至2029年12月9日），给予黄权芳通报批评。</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依据《国家自然科学基金项目科研不端行为调查处理办法》第四十七条、第四十条，撤销韦锦斌国家自然科学基金项目“委陵菜积雪草酸对非酒精性脂肪肝内质网应激与肝细胞脂代谢的作用和机制的研究”（批准号81660706）和“基于miR-21介导的PTEN/Akt通路和细胞自噬研究天胡荽异牡荆素抗肝纤维化的作用机制”（批准号81960767），追回上述2个项目的已拨资金，取消韦锦斌国家自然科学基金项目申请和参与申请资格3年（2024年12月10日至2027年12月9日），给予韦锦斌通报批评。</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依据《国家自然科学基金项目科研不端行为调查处理办法》第四十七条、第四十条，取消张宏亮国家自然科学基金项目申请和参与申请资格3年（2024年12月10日至2027年12月9日），给予张宏亮通报批评。</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（九）</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国家自然科学基金委员会监督委员会对先后任职于辽宁、广西、天津等地高校的唐博和辽宁某高校王立明等发表的论文涉嫌学术不端开展了调查。涉及论文如下：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论文1：Bo Tang, Liming Wang*, et al. Activation of the δ-opioid receptor inhibits serum deprivation-induced apoptosis of human liver cells via the activation of PKC and the mitochondrial pathway. Int J Mol Med. 2011, 28(6): 1077-1085.</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论文2：Bo Tang</w:t>
      </w:r>
      <w:r>
        <w:rPr>
          <w:rStyle w:val="any"/>
          <w:rFonts w:ascii="微软雅黑" w:eastAsia="微软雅黑" w:hAnsi="微软雅黑" w:cs="微软雅黑"/>
          <w:b w:val="0"/>
          <w:bCs w:val="0"/>
          <w:i w:val="0"/>
          <w:iCs w:val="0"/>
          <w:caps w:val="0"/>
          <w:color w:val="000000"/>
          <w:spacing w:val="0"/>
          <w:sz w:val="21"/>
          <w:szCs w:val="21"/>
          <w:vertAlign w:val="superscript"/>
        </w:rPr>
        <w:t>#</w:t>
      </w:r>
      <w:r>
        <w:rPr>
          <w:rStyle w:val="any"/>
          <w:rFonts w:ascii="微软雅黑" w:eastAsia="微软雅黑" w:hAnsi="微软雅黑" w:cs="微软雅黑"/>
          <w:b w:val="0"/>
          <w:bCs w:val="0"/>
          <w:i w:val="0"/>
          <w:iCs w:val="0"/>
          <w:caps w:val="0"/>
          <w:color w:val="000000"/>
          <w:spacing w:val="0"/>
          <w:sz w:val="26"/>
          <w:szCs w:val="26"/>
        </w:rPr>
        <w:t>, Liming Wang*, et al. Alpinetin suppresses proliferation of human hepatoma cells by the activation of MKK7 and elevates sensitization to cis-diammined dichloridoplatium. Oncol Rep. 2012, 27(4): 1090-1096.（标注基金号30870719）</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论文3：Bo Tang*, Liming Wang*, et al. Metformin mediates resensitivity to 5-fluorouracil in hepatocellular carcinoma via the suppression of YAP. Oncotarget. 2016, 7(29): 46230-46241.（标注基金号81272368、81360367、81471755）</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论文4：Bo Tang*, Liming Wang*, et al. Operative ubiquitin-specific protease 22 deubiquitination confers a more invasive phenotype to cholangiocarcinoma. Cell Death Dis. 2021, 12(7): 678.（标注基金号81272368、81471755、81360367、81560393）</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论文5：Bo Tang, et al. Upregulation of the δ opioid receptor in liver cancer promotes liver cancer progression both in vitro and in vivo. Int J Oncol. 2013, 43(4): 1281-90.（标注基金号81160066、30870719）</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论文6：Bo Tang</w:t>
      </w:r>
      <w:r>
        <w:rPr>
          <w:rStyle w:val="any"/>
          <w:rFonts w:ascii="微软雅黑" w:eastAsia="微软雅黑" w:hAnsi="微软雅黑" w:cs="微软雅黑"/>
          <w:b w:val="0"/>
          <w:bCs w:val="0"/>
          <w:i w:val="0"/>
          <w:iCs w:val="0"/>
          <w:caps w:val="0"/>
          <w:color w:val="000000"/>
          <w:spacing w:val="0"/>
          <w:sz w:val="21"/>
          <w:szCs w:val="21"/>
          <w:vertAlign w:val="superscript"/>
        </w:rPr>
        <w:t>#</w:t>
      </w:r>
      <w:r>
        <w:rPr>
          <w:rStyle w:val="any"/>
          <w:rFonts w:ascii="微软雅黑" w:eastAsia="微软雅黑" w:hAnsi="微软雅黑" w:cs="微软雅黑"/>
          <w:b w:val="0"/>
          <w:bCs w:val="0"/>
          <w:i w:val="0"/>
          <w:iCs w:val="0"/>
          <w:caps w:val="0"/>
          <w:color w:val="000000"/>
          <w:spacing w:val="0"/>
          <w:sz w:val="26"/>
          <w:szCs w:val="26"/>
        </w:rPr>
        <w:t>, et al. Poly(γ-glutamic acid)-coated lipoplexes loaded with Doxorubicin for enhancing the antitumor activity against liver tumors. Nanoscale Res Lett. 2017, 12(1): 361.</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论文7：Bo Tang</w:t>
      </w:r>
      <w:r>
        <w:rPr>
          <w:rStyle w:val="any"/>
          <w:rFonts w:ascii="微软雅黑" w:eastAsia="微软雅黑" w:hAnsi="微软雅黑" w:cs="微软雅黑"/>
          <w:b w:val="0"/>
          <w:bCs w:val="0"/>
          <w:i w:val="0"/>
          <w:iCs w:val="0"/>
          <w:caps w:val="0"/>
          <w:color w:val="000000"/>
          <w:spacing w:val="0"/>
          <w:sz w:val="21"/>
          <w:szCs w:val="21"/>
          <w:vertAlign w:val="superscript"/>
        </w:rPr>
        <w:t>#</w:t>
      </w:r>
      <w:r>
        <w:rPr>
          <w:rStyle w:val="any"/>
          <w:rFonts w:ascii="微软雅黑" w:eastAsia="微软雅黑" w:hAnsi="微软雅黑" w:cs="微软雅黑"/>
          <w:b w:val="0"/>
          <w:bCs w:val="0"/>
          <w:i w:val="0"/>
          <w:iCs w:val="0"/>
          <w:caps w:val="0"/>
          <w:color w:val="000000"/>
          <w:spacing w:val="0"/>
          <w:sz w:val="26"/>
          <w:szCs w:val="26"/>
        </w:rPr>
        <w:t>*, et al. Lnc-PDZD7 contributes to stemness properties and chemosensitivity in hepatocellular carcinoma through EZH2-mediated ATOH8 transcriptional repression. J Exp Clin Cancer Res. 2019, 38(1): 92.（标注基金号81702435、81430014、81360367、8156039）</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查，论文1、论文4至论文7部分图片相同但代表不同含义，存在图片虚假的客观结果。论文2、论文3部分图片存在使用混乱、不当操作问题，具有伪造篡改的客观结果。7篇论文的相关责任作者唐博、王立明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此外，王立明将论文1至论文3分别列入相关基金项目（批准号81272368、81471755、81972749）申请书或进展报告、结题报告，王立明还应对此问题负责。</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经国家自然科学基金委员会监督委员会六届五次会议审议，由国家自然科学基金委员会2024年第20次委务会议审定，决定：</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依据《国家自然科学基金项目科研不端行为调查处理办法》第四十七条、第四十条，撤销唐博国家自然科学基金项目“microRNA-101靶向调控EZH2在肝癌化疗耐药中的作用及机制研究”（批准号81360367）和“microRNA-329调控泛素特异性蛋白酶22在肝细胞癌侵袭和转移中的作用及机制研究”（批准号81560393），追回上述2个项目的已拨资金，取消唐博国家自然科学基金项目申请和参与申请资格5年（2024年12月10日至2029年12月9日），给予唐博通报批评。</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依据《国家自然科学基金项目科研不端行为调查处理办法》第四十七条、第四十条、第四十六条，撤销王立明国家自然科学基金项目“肝细胞癌转移相关磷酸化蛋白质的鉴定、调控及其作用机制的研究”（批准号81272368）、“构建微流控芯片仿生模型研究转移相关蛋白在肝癌侵袭转移中的作用及机制”（批准号81471755）和“肝癌外泌体LOXL2调控FAK/Src通路诱导BMSCs募集分化促进肝癌转移的机制研究”（批准号81972749），追回上述3个项目的已拨资金，取消王立明国家自然科学基金项目申请和参与申请资格5年（2024年12月10日至2029年12月9日），给予王立明通报批评。</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（十）</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国家自然科学基金委员会监督委员会对湖北某高校周伟、刘涛与李永峰等发表的论文“Wei Zhou, Yongfeng Li,  Tao Liu*, et al. MiR-744 increases tumorigenicity of pancreatic cancer by activating Wnt/β-catenin pathway. Oncotarget. 2015, 6(35): 37557-37569.”（标注基金号81302115、81272658、81201676）涉嫌学术不端开展了调查。</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经查，涉事论文存在抄袭剽窃、伪造篡改问题。第一作者周伟、第二作者李永峰、通讯作者刘涛等对此问题负责。</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此外，周伟将论文列入基金项目（批准号81302115）进展报告与结题报告，刘涛将论文列入基金项目（批准号81272658）进展报告与结题报告，周伟、刘涛还应分别对此问题负责。</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经国家自然科学基金委员会监督委员会六届五次会议审议，由国家自然科学基金委员会2024年第20次委务会议审定，决定：</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依据《国家自然科学基金项目科研不端行为调查处理办法》第四十七条、第四十条、第四十六条，撤销周伟国家自然科学基金项目“高胰岛素微环境调控胰腺癌糖酵解及恶性生物学行为的分子机制研究”（批准号81302115），追回已拨资金，取消周伟国家自然科学基金项目申请和参与申请资格3年（2024年12月10日至2027年12月9日），给予周伟通报批评。</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依据《国家自然科学基金项目科研不端行为调查处理办法》第四十七条、第四十条、第四十六条，撤销刘涛国家自然科学基金项目“靶向干预糖原合成酶激酶-3β抑制胰腺癌血管生成、侵袭及转移的分子机制研究”（批准号81272658），追回已拨资金，取消刘涛国家自然科学基金项目申请和参与申请资格3年（2024年12月10日至2027年12月9日），给予刘涛通报批评。</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依据《国家自然科学基金项目科研不端行为调查处理办法》第四十七条、第四十条，取消李永峰国家自然科学基金项目申请和参与申请资格3年（2024年12月10日至2027年12月9日），给予李永峰通报批评。</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（十一）</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国家自然科学基金委员会监督委员会对江苏某高校徐泽宽等发表的论文涉嫌学术不端开展了调查。涉及论文如下：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论文1：Zekuan Xu*, et al. miR‐664a‐3p functions as an oncogene by targeting Hippo pathway in the development of gastric cancer. Cell Proliferation, 2019, 52(3): e12567.（标注基金号81572362、81361120398）</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论文2：Zekuan Xu*, et al. Circular RNA circNRIP1 acts as a microRNA-149-5p sponge to promote gastric cancer progression via the AKT1/mTOR pathway. Molecular Cancer, 2019, 18(1): 20.（标注基金号81572362、81361120398）</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论文3：Zekuan Xu*, et al. Circular RNA UBE2Q2 promotes malignant progression of gastric cancer by regulating signal transducer and activator of transcription 3-mediated autophagy and glycolysis. Cell Death and Disease, 2021, 12(10): 910.（标注基金号81871946、82072708）</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论文4：Zekuan Xu*, et al. Novel role of miR-133a-3p in repressing gastric cancer growth and metastasis via blocking autophagy-mediated glutaminolysis. Journal of Experimental &amp; Clinical Cancer, 2018, 37(1): 320.（标注基金号81572362、81361120398）</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论文5：Zekuan Xu*, et al. ZNF143 enhances metastasis of gastric cancer by promoting the process of EMT through PI3K/AKT signaling pathway. Tumor Biology, 2016, 37(9): 12813-12821.（标注基金号81272712、81572362、812111519）</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论文6：Zekuan Xu*, et al. miR-3174 Contributes to Apoptosis and Autophagic Cell Death Defects in Gastric Cancer Cells by Targeting ARHGAP10. Molecular Therapy: Nucleic Acids, 2017, 9: 294-311.（标注基金号81361120398、81572362）</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论文7：Zekuan Xu*, et al. Overexpression of miR-584-5p inhibits proliferation and induces apoptosis by targeting WW domain-containing E3 ubiquitin protein ligase 1 in gastric cancer. Journal of Experimental &amp; Clinical Cancer Research, 2017, 36(1): 59.（标注基金号81361120398、81572362）</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论文8：Zekuan Xu*, et al. Netrin-1 promotes gastric cancer cell proliferation and invasion via the receptor neogenin through PI3K/AKT signaling pathway. Oncotarget, 2017, 8(31): 51177-51189. （标注基金号81572362、81602080、812111519）</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论文9：Zekuan Xu*, et al. MiR-422a regulates cellular metabolism and malignancy by targeting pyruvate dehydrogenase kinase 2 in gastric cancer. Cell Death &amp; Disease, 2018, 9(5): 505.（标注基金号81572362、81361120398）</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论文10：Zekuan Xu*, et al. miR-874 functions as a tumor suppressor by inhibiting angiogenesis through STAT3/VEGF-A pathway in gastric cancer. Oncotarget, 2015, 6(3): 1605-17.（标注基金号81361120398、81272712、30901421）</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经查，10篇涉事论文多幅图片相同但代表不同含义，存在图片虚假的客观结果。10篇论文的通讯作者徐泽宽等人应对论文存在的问题负责。</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此外，徐泽宽将论文1至论文3、论文5至论文8、论文10分别列入相关基金项目（批准号81572362、81871946、81361120398）申请书或进展报告、结题报告。徐泽宽还应对此问题负责。</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国家自然科学基金委员会监督委员会六届五次会议审议，由国家自然科学基金委员会2024年第20次委务会议审定，决定依据《国家自然科学基金项目科研不端行为调查处理办法》第四十七条、第四十条、第四十六条，撤销徐泽宽国家自然科学基金项目“幽门螺旋杆菌通过促进BRD2m6A修饰打破FLIP/Caspase-8稳态增强胃癌细胞化疗敏感性的机制研究”（批准号82072708）、“胃癌细胞来源外泌体miR-519a-3p通过抑制肝Kupffer细胞Lefty1分泌以促进肝转移灶形成的机制研究”（批准号81871946）、“慢性应激在胃癌发生过程中的作用及机制研究”（批准号81572362）、“MUC4独有结构域NIDO、AMOP及vWD在胰腺癌特征性肿瘤学行为中的作用及机制研究”（批准号81272712）和“异常表达微小RNA对胃癌发生发展过程的调控研究”（批准号81361120398），追回上述5个项目的已拨资金，取消徐泽宽国家自然科学基金项目申请和参与申请资格3年（2024年12月10日至2027年12月9日），给予徐泽宽通报批评。</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（十二）</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国家自然科学基金委员会监督委员会对海南某高校周建等发表的论文“Jian Zhou</w:t>
      </w:r>
      <w:r>
        <w:rPr>
          <w:rStyle w:val="any"/>
          <w:rFonts w:ascii="微软雅黑" w:eastAsia="微软雅黑" w:hAnsi="微软雅黑" w:cs="微软雅黑"/>
          <w:b w:val="0"/>
          <w:bCs w:val="0"/>
          <w:i w:val="0"/>
          <w:iCs w:val="0"/>
          <w:caps w:val="0"/>
          <w:color w:val="000000"/>
          <w:spacing w:val="0"/>
          <w:sz w:val="21"/>
          <w:szCs w:val="21"/>
          <w:vertAlign w:val="superscript"/>
        </w:rPr>
        <w:t>#</w:t>
      </w:r>
      <w:r>
        <w:rPr>
          <w:rStyle w:val="any"/>
          <w:rFonts w:ascii="微软雅黑" w:eastAsia="微软雅黑" w:hAnsi="微软雅黑" w:cs="微软雅黑"/>
          <w:b w:val="0"/>
          <w:bCs w:val="0"/>
          <w:i w:val="0"/>
          <w:iCs w:val="0"/>
          <w:caps w:val="0"/>
          <w:color w:val="000000"/>
          <w:spacing w:val="0"/>
          <w:sz w:val="26"/>
          <w:szCs w:val="26"/>
        </w:rPr>
        <w:t>, et al. Resveratrol Improves Mitochondrial Biogenesis Function and Activates PGC-1α Pathway in a Preclinical Model of Early Brain Injury Following Subarachnoid Hemorrhage. Frontiers in Molecular Biosciences, 2021, 8: 620683”涉嫌学术不端开展了调查。</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经查，涉事论文图3A子图与他人论文图片相同，作者无法证实自己为图片原创者，存在剽窃图片的客观事实；第一作者周建还在调查中提供不实陈述和事后编写的实验记录。周建应对此问题负主要责任。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此外，周建将该论文列入基金项目（申请号8236050550、8226050299，均未获资助）申请书，周建还应对此负责。</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国家自然科学基金委员会监督委员会六届五次会议审议，由国家自然科学基金委员会2024年第18次委务会议审定，决定依据《国家自然科学基金项目科研不端行为调查处理办法》第四十七条、第四十条，取消周建国家自然科学基金项目申请和参与申请资格5年（2024年11月12日至2029年11月11日），给予周建通报批评。</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（十三）</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国家自然科学基金委员会监督委员会对北京某高校公绪合涉嫌学术不端开展了调查。</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经查，公绪合在单位具备研究条件的情况下将基金项目（批准号81600196）研究内容委托第三方公司完成，存在买卖实验数据的行为；用买卖数据发表第一兼通讯作者论文“Xu-He Gong*, et al. Exosomes derived from SDF1-overexpressing mesenchymal stem cells inhibit ischemic myocardial cell apoptosis and promote cardiac endothelial microvascular regeneration in mice with myocardial infarction. J. Cell. Physiol.2019: 1-16.（标注基金号81600196）”，并将数据和论文列入上述基金项目结题报告。公绪合应对以上问题负责</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国家自然科学基金委员会监督委员会六届三次会议审议，由国家自然科学基金委员会2024年第5次委务会议审定，决定依据《国家自然科学基金项目科研不端行为调查处理办法》第四十七条、第四十二条第二项、第四十六条，撤销公绪合国家自然科学基金项目“脐血间充质干细胞Exosome在旁分泌调节心肌梗死微环境改善心肌重塑中的作用和机制”（批准号81600196），追回已拨资金，取消公绪合国家自然科学基金项目申请和参与申请资格5年（2024年3月26日至2029年3月25日），给予公绪合通报批评。</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（十四）</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国家自然科学基金委员会监督委员会对浙江某高校孙坤来涉嫌学术不端开展了调查。</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经查，孙坤来在2024年度国家自然科学基金项目申请过程中，向中介公司购买申请书部分内容代写服务、编造部分预实验内容、委托中介公司打探评审信息。</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国家自然科学基金委员会监督委员会六届三次会议审议，由国家自然科学基金委员会2024年第5次委务会议审定，决定依据《国家自然科学基金项目科研不端行为调查处理办法》第四十一条第一项、第四十条、第四十四条第二项、第四十八条第三款，撤销孙坤来国家自然科学基金项目“单环刺螠多肽通过干预ATP7A/7B参与的顺铂囊泡转移影响肝癌细胞耐药的机制”（批准号82173737），追回已拨资金，取消孙坤来国家自然科学基金项目申请和参与申请资格7年（2024年3月26日至2031年3月25日），给予孙坤来通报批评。</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（十五）</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国家自然科学基金委员会监督委员会对内蒙古民族大学魏成喜、宫国华、安凤毛、张彬、付丹妮等分别为相关责任作者发表的10篇论文“miR-15b represses BACE1 expression in sporadic Alzheimer’s disease”（标注基金号81660837、81660720、81660675）、“MiR-153 regulates expression of hypoxia-inducible factor-1α inrefractory epilepsy”（标注基金号81660837、81660720、81660675）、“Comprehensive circular RNA profiling reveals the regulatory role of the CircRNA-0067835/miR-155 pathway in temporal lobe epilepsy”、“MiR-124 acts as a target for Alzheimer’s disease by regulating BACE1”（标注基金号81660837、81660720、81660675）、“LINC01087 is highly expressed in breast cancer and regulates the malignant behavior of cancer cells through miR-335-5p/rock1”（标注基金号81873373，属于魏成喜标注错误，实为张彬为负责人的基金号81873313）、“Silenced long non-coding RNA activated by DNA damage elevates microRNA-495-3p to suppress atherosclerotic plaque formation via reducing Krüppel-like factor 5”、“Circular RNA circ_0084927 regulates proliferation, apoptosis and invasion of breast cancer cells via miR-142-3p/ERC1 pathway”（标注基金号81873373，属于魏成喜标注错误，实为张彬为负责人的基金号81873313）、“CircUBR5 acts as a ceRNA for miR-1179 to up-regulate UBR5 and to promote malignancy of triple-negative breast cancer”(标注基金号81873373，属于魏成喜标注错误，实为张彬为负责人的基金号81873313)、“Long non-coding RNA Sox2OT promotes coronary microembolization-induced myocardial injury by mediating pyroptosis”、“Extracellular vesicles derived from human bone marrow mesenchymal stem cells protect rats against acute myocardial infarction-induced heart failure”（标注基金号81860769）涉嫌学术不端开展了调查。</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经查：</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经国家自然科学基金委员会监督委员会六届三次会议审议，由国家自然科学基金委员会2024年第5次委务会议审定，决定：</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基于RNA测序和iTRAQ标记定量蛋白组等系统生物学技术探讨蒙药乳腺-I号治疗乳腺增生病的作用机制”（批准号81460655）和“蒙药苏格木勒-3汤调控内质网应激/缝隙连接蛋白抗癫痫作用及其机制研究”（批准号81660675），追回2个项目的已拨资金，永久取消魏成喜国家自然科学基金项目申请和参与申请资格，给予魏成喜通报批评。</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依据《国家自然科学基金项目科研不端行为调查处理办法》第三条第三项，第四十七条，第四十二条第二项，第四十条，第四十五条第四项、第六项，第四十六条，撤销宫国华国家自然科学基金项目“基于RNA-Seq和iTRAQ技术的蒙药苏格木勒-3汤治疗‘乌那德格额布秦’病机制研究”（批准号81660837），追回已拨资金，取消宫国华国家自然科学基金项目申请和参与申请资格5年（2024年3月26日至2029年3月25日），给予宫国华通报批评。</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依据《国家自然科学基金项目科研不端行为调查处理办法》第三条第三项，第四十七条，第四十二条第二项，第四十条，第四十五条第四项，第四十六条，撤销安凤毛国家自然科学基金项目“基于‘tau蛋白’和‘AGEs/RAGE/ROS信号轴’探讨蒙药三味豆蔻汤防治AD的作用及机制”（批准号81660720），追回已拨资金，取消安凤毛国家自然科学基金项目申请和参与申请资格5年（2024年3月26日至2029年3月25日），给予安凤毛通报批评。</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依据《国家自然科学基金项目科研不端行为调查处理办法》第三条第三项，第四十七条，第四十二条第二项，第四十条，第四十五条第四项、第六项，撤销张彬国家自然科学基金项目“蒙药乳腺-Ⅰ号治疗实验动物乳腺增生症的作用靶点及分子机制研究”（批准号81373573）和“蒙药乳腺-I号通过CRYAB蛋白调节内质网应激通路治疗实验动物乳腺增生症机制研究”（批准号81873313），追回2个项目的已拨资金，取消张彬国家自然科学基金项目申请和参与申请资格3年（2024年3月26日至2027年3月25日），给予张彬通报批评。</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依据《国家自然科学基金项目科研不端行为调查处理办法》第三条第三项，第四十七条，第四十二条第二项，第四十条，第四十五条第四项，取消付丹妮国家自然科学基金项目申请和参与申请资格3年（2024年3月26日至2027年3月25日），给予付丹妮通报批评。</w:t>
      </w:r>
    </w:p>
    <w:p>
      <w:pPr>
        <w:pStyle w:val="p"/>
        <w:pBdr>
          <w:top w:val="none" w:sz="0" w:space="0" w:color="auto"/>
          <w:left w:val="none" w:sz="0" w:space="0" w:color="auto"/>
          <w:bottom w:val="none" w:sz="0" w:space="0" w:color="auto"/>
          <w:right w:val="none" w:sz="0" w:space="0" w:color="auto"/>
        </w:pBdr>
        <w:spacing w:before="0" w:after="0" w:line="638" w:lineRule="atLeast"/>
        <w:ind w:left="300" w:right="300" w:firstLine="0"/>
        <w:jc w:val="both"/>
        <w:rPr>
          <w:rStyle w:val="any"/>
          <w:rFonts w:ascii="微软雅黑" w:eastAsia="微软雅黑" w:hAnsi="微软雅黑" w:cs="微软雅黑"/>
          <w:b w:val="0"/>
          <w:bCs w:val="0"/>
          <w:i w:val="0"/>
          <w:iCs w:val="0"/>
          <w:caps w:val="0"/>
          <w:color w:val="000000"/>
          <w:spacing w:val="0"/>
          <w:sz w:val="26"/>
          <w:szCs w:val="26"/>
        </w:rPr>
      </w:pPr>
      <w:r>
        <w:rPr>
          <w:rStyle w:val="any"/>
          <w:rFonts w:ascii="微软雅黑" w:eastAsia="微软雅黑" w:hAnsi="微软雅黑" w:cs="微软雅黑"/>
          <w:b w:val="0"/>
          <w:bCs w:val="0"/>
          <w:i w:val="0"/>
          <w:iCs w:val="0"/>
          <w:caps w:val="0"/>
          <w:color w:val="000000"/>
          <w:spacing w:val="0"/>
          <w:sz w:val="26"/>
          <w:szCs w:val="26"/>
        </w:rPr>
        <w:t>　　内蒙古民族大学存在对本单位人员发生的科研不端行为疏于管理和在科研不端行为调查处理过程中履职不到位的问题，经国家自然科学基金委员会监督委员会六届三次会议审议，由国家自然科学基金委员会2024年第5次委务会议审定，决定依据《国家自然科学基金项目科研不端行为调查处理办法》第五十三条第一项、第九项的规定，给予内蒙古民族大学通报批评，并责令其全面落实科研诚信建设主体责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65&amp;idx=1&amp;sn=4f428df3127e5127096b67127f215a7f" TargetMode="External" /><Relationship Id="rId5" Type="http://schemas.openxmlformats.org/officeDocument/2006/relationships/hyperlink" Target="javascript:void(0);"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