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尴尬，河北省十大科技标兵论文被质疑图像操纵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00:05:31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我们在您的两个数字中发现了意外的重叠（见下图）。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0100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880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我会通知出版商解决这个问题。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René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https://www.tandfonline.com/doi/full/10.3109/00207454.2015.1042973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62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4652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苏立凯，男，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45</w:t>
      </w:r>
      <w:r>
        <w:rPr>
          <w:rStyle w:val="any"/>
          <w:rFonts w:ascii="PMingLiU" w:eastAsia="PMingLiU" w:hAnsi="PMingLiU" w:cs="PMingLiU"/>
          <w:spacing w:val="8"/>
        </w:rPr>
        <w:t>岁，主任医师，硕士研究生导师，中共党员，河北大学附属医院神经内科主任，保定市医学会神经内科分会主任委员。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2000</w:t>
      </w:r>
      <w:r>
        <w:rPr>
          <w:rStyle w:val="any"/>
          <w:rFonts w:ascii="PMingLiU" w:eastAsia="PMingLiU" w:hAnsi="PMingLiU" w:cs="PMingLiU"/>
          <w:spacing w:val="8"/>
        </w:rPr>
        <w:t>年被评为河北省十大科技标兵，保定市十大优秀标兵。近几年，先后在北京协和医院，香港威尔斯亲王医院，澳大利亚墨尔本皇家医院进修学习，掌握了最先进神经内科诊疗技术，特别是脑中风的诊疗技术。从而，为医院神经内科成为全省重点发展学科奠定了稳固的基础。获河北省科技进步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项，保定市科技进步奖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项；国家核心期刊发表论文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余篇。主编论著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部；目前承担河北省科技厅立项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https://pubpeer.com/publications/A2EF2DB2DBDCB661DA468F37AA7441#0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65&amp;idx=6&amp;sn=ae99367c636e1864accdb8ff7a17f1d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