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图像操纵面临撤稿，北华大学医学技术学院庄文越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：应显示不同治疗条件的图像之间意外重叠。我添加了黄色的形状来显示我的意思。请作者核实并发表意见？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10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：在稍微调整垂直拉伸后，蛋白质印迹比预期的更相似。我添加了红色矩形来显示我的意思。在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1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007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47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63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5532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20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https://www.nature.com/articles/s41598-023-40631-6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69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庄文越，北华大学医学技术学院副教授，硕士生导师。研究领域：疾病的生物化学和分子诊断指标及标准化。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https://pubpeer.com/publications/38DDC5AE9D9C0F7DBE5FD24A65C8A4#0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5&amp;sn=da9f160f5cff20baf237beec042dce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