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查重工具推荐</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学术信任危机之北京大学药学、分子药剂学与新释药系统北京市重点实验室副主任团队的论文被指四处重复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10:48:19</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8545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28</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北京大学药学院/分子药剂学与新释药系统北京市重点实验室副主任在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Application of functional vincristine plus dasatinib liposomes to deletion of vasculogenic mimicry channels in triple-negative breast cancer</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Wan-Liang Lu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Fan Zeng</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22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75200" name=""/>
                    <pic:cNvPicPr>
                      <a:picLocks noChangeAspect="1"/>
                    </pic:cNvPicPr>
                  </pic:nvPicPr>
                  <pic:blipFill>
                    <a:blip xmlns:r="http://schemas.openxmlformats.org/officeDocument/2006/relationships" r:embed="rId8"/>
                    <a:stretch>
                      <a:fillRect/>
                    </a:stretch>
                  </pic:blipFill>
                  <pic:spPr>
                    <a:xfrm>
                      <a:off x="0" y="0"/>
                      <a:ext cx="5486400" cy="279226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210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40464" name=""/>
                    <pic:cNvPicPr>
                      <a:picLocks noChangeAspect="1"/>
                    </pic:cNvPicPr>
                  </pic:nvPicPr>
                  <pic:blipFill>
                    <a:blip xmlns:r="http://schemas.openxmlformats.org/officeDocument/2006/relationships" r:embed="rId9"/>
                    <a:stretch>
                      <a:fillRect/>
                    </a:stretch>
                  </pic:blipFill>
                  <pic:spPr>
                    <a:xfrm>
                      <a:off x="0" y="0"/>
                      <a:ext cx="5486400" cy="34421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8D</w:t>
      </w:r>
      <w:r>
        <w:rPr>
          <w:rStyle w:val="any"/>
          <w:rFonts w:ascii="PMingLiU" w:eastAsia="PMingLiU" w:hAnsi="PMingLiU" w:cs="PMingLiU"/>
          <w:b/>
          <w:bCs/>
          <w:spacing w:val="9"/>
          <w:sz w:val="23"/>
          <w:szCs w:val="23"/>
        </w:rPr>
        <w:t>存在四处明显重复。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Fig8D: 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091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44523" name=""/>
                    <pic:cNvPicPr>
                      <a:picLocks noChangeAspect="1"/>
                    </pic:cNvPicPr>
                  </pic:nvPicPr>
                  <pic:blipFill>
                    <a:blip xmlns:r="http://schemas.openxmlformats.org/officeDocument/2006/relationships" r:embed="rId10"/>
                    <a:stretch>
                      <a:fillRect/>
                    </a:stretch>
                  </pic:blipFill>
                  <pic:spPr>
                    <a:xfrm>
                      <a:off x="0" y="0"/>
                      <a:ext cx="5486400" cy="5709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https://pmc.ncbi.nlm.nih.gov/articles/PMC4742200/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https://pubpeer.com/publications/87F8391CEFE332B6524CA1729971E4#0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77373"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2&amp;idx=1&amp;sn=5d88f96b8cceaa79e80e4c0d2b97242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