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13%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，所有重复的文章全部由中国单位贡献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编辑部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17:53:25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23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19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128</w:t>
      </w:r>
      <w:r>
        <w:rPr>
          <w:rStyle w:val="any"/>
          <w:rFonts w:ascii="PMingLiU" w:eastAsia="PMingLiU" w:hAnsi="PMingLiU" w:cs="PMingLiU"/>
          <w:spacing w:val="8"/>
        </w:rPr>
        <w:t>篇），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14.84%</w:t>
      </w:r>
      <w:r>
        <w:rPr>
          <w:rStyle w:val="any"/>
          <w:rFonts w:ascii="PMingLiU" w:eastAsia="PMingLiU" w:hAnsi="PMingLiU" w:cs="PMingLiU"/>
          <w:spacing w:val="8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spacing w:val="8"/>
          </w:rPr>
          <w:t>点击阅读</w:t>
        </w:r>
      </w:hyperlink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诚信科研通过天眼系统，共检测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发表的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76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篇文章（共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篇文章，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其中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篇文章没有可检测的图片），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共发现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重复率为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13.16%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）图片重复使用，其中包含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篇更正文章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，所有的文章都是由中国单位参与。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篇文章列表汇总（其中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篇文章没有可检测的图片）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9771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24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71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54078" cy="232714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67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日，中国</w:t>
      </w:r>
      <w:r>
        <w:rPr>
          <w:rStyle w:val="any"/>
          <w:rFonts w:ascii="PMingLiU" w:eastAsia="PMingLiU" w:hAnsi="PMingLiU" w:cs="PMingLiU"/>
          <w:spacing w:val="8"/>
        </w:rPr>
        <w:t>台北医科大学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Di Yi-Fang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7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30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533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94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59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19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046" cy="63873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6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0046" cy="6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18" cy="257365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31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9018" cy="257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442&amp;idx=1&amp;sn=d99f56a5aae206ea2a0f0fbdf05649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1609&amp;idx=1&amp;sn=07face1509fa9a198d7550708b242fc1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