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2025-04-09 09:10:37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995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2 月 4 日，</w:t>
      </w:r>
      <w:r>
        <w:rPr>
          <w:rStyle w:val="any"/>
          <w:rFonts w:ascii="Microsoft YaHei UI" w:eastAsia="Microsoft YaHei UI" w:hAnsi="Microsoft YaHei UI" w:cs="Microsoft YaHei UI"/>
          <w:spacing w:val="8"/>
          <w:sz w:val="23"/>
          <w:szCs w:val="23"/>
        </w:rPr>
        <w:t>南方医科大学南方医院Hu Yan-Wei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The Journal of clinical investigation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NEXN-AS1 mitigates atherosclerosis by regulating the actin-binding protein NEXN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47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23463" name=""/>
                    <pic:cNvPicPr>
                      <a:picLocks noChangeAspect="1"/>
                    </pic:cNvPicPr>
                  </pic:nvPicPr>
                  <pic:blipFill>
                    <a:blip xmlns:r="http://schemas.openxmlformats.org/officeDocument/2006/relationships" r:embed="rId7"/>
                    <a:stretch>
                      <a:fillRect/>
                    </a:stretch>
                  </pic:blipFill>
                  <pic:spPr>
                    <a:xfrm>
                      <a:off x="0" y="0"/>
                      <a:ext cx="5486400" cy="329472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86400" cy="219456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05921" name=""/>
                    <pic:cNvPicPr>
                      <a:picLocks noChangeAspect="1"/>
                    </pic:cNvPicPr>
                  </pic:nvPicPr>
                  <pic:blipFill>
                    <a:blip xmlns:r="http://schemas.openxmlformats.org/officeDocument/2006/relationships" r:embed="rId8"/>
                    <a:stretch>
                      <a:fillRect/>
                    </a:stretch>
                  </pic:blipFill>
                  <pic:spPr>
                    <a:xfrm>
                      <a:off x="0" y="0"/>
                      <a:ext cx="5486400" cy="21945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https://pubpeer.com/publications/CBB0918980DA35BD5D44435DCC0F86#0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8975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3141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86&amp;idx=1&amp;sn=05f564a48c56b6513c5ee6f479139d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