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Psycholinguistic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论文被撤稿，第一单位来自泰山学院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04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11 月 22 日，《心理语言学研究杂志》（Journal of Psycholinguistic Research）发表了一篇名为《视觉 - 句法文本格式：培养英语作为外语学习者的阅读流利度组成部分》的文章，该文章原计划于 2022 年刊登在杂志第 51 卷 707 - 727 页。其作者为 Wei Gao、Ehsan Namaziandost 和 Mohammad Awad Al - Dawoody Abdulaal。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312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47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7486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88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7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58811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65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8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然而，3 年后，该文章被主编撤回。出版方经调查发现，包括这篇文章在内的多篇论文存在诸多问题，涉及但不限于作者身份异常、伦理审批和同行评审的不合规情况。因此，主编对这篇文章所呈现的结果和结论不再有信心。但作者之一 Ehsan Namaziandost 和 Mohammad Awad Al - Dawoody Abdulaal 不同意此次撤回，而另一位作者 Wei Gao 则未对撤回相关通信作出回应。Wei Gao 来自中国山东泰山学院教师教育学院。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https://link.springer.com/article/10.1007/s10936-021-09823-x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95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2&amp;sn=568e99ae420e58c65684821d4f2cbd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