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惊！生物医学研究竟有多么不靠谱，重复率仅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15%-45%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19:28:07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713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709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9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1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近日，巴西的研究团队发起了巴西再现性倡议，旨在对巴西生物医学研究成果的可重复性进行系统评估。该研究通过组织多个实验室，采用常用实验方法对已发表实验进行重复，以探究巴西生物医学研究现状。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个实验室参与，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个实验展开了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143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次重复实验，其中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47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次重复被独立委员会认可为有效。研究设定了五项标准来衡量实验的可重复性，结果显示重复率在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之间。</w:t>
      </w:r>
      <w:r>
        <w:rPr>
          <w:rStyle w:val="any"/>
          <w:rFonts w:ascii="PMingLiU" w:eastAsia="PMingLiU" w:hAnsi="PMingLiU" w:cs="PMingLiU"/>
          <w:spacing w:val="8"/>
        </w:rPr>
        <w:t>进一步分析发现，原始实验的相对效应量比重复实验高出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，而变异系数却小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 </w:t>
      </w:r>
      <w:r>
        <w:rPr>
          <w:rStyle w:val="any"/>
          <w:rFonts w:ascii="PMingLiU" w:eastAsia="PMingLiU" w:hAnsi="PMingLiU" w:cs="PMingLiU"/>
          <w:spacing w:val="8"/>
        </w:rPr>
        <w:t>。不同类型实验情况有所差异，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MTT </w:t>
      </w:r>
      <w:r>
        <w:rPr>
          <w:rStyle w:val="any"/>
          <w:rFonts w:ascii="PMingLiU" w:eastAsia="PMingLiU" w:hAnsi="PMingLiU" w:cs="PMingLiU"/>
          <w:spacing w:val="8"/>
        </w:rPr>
        <w:t>实验、细胞系实验以及原始结果变异性小的实验，效应量减少幅度较小。同时，重复实验的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值与研究人员对可重复性的预测呈正相关。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88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582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重复实验过程中，也暴露出诸多问题。偏离预先注册方案的情况极为普遍，主要源于实验模型本身特性、基础设施以及物流等因素。该研究清晰地揭示了限制巴西生物医学研究成果可重复性的因素，也为改善当前局面提供了方向。这不仅有助于巴西科研政策的制定，也为全球生物医学研究可重复性的探讨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https://www.biorxiv.org/content/10.1101/2025.04.02.645026v1.full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716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4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58&amp;idx=4&amp;sn=65dfa3685e02833349a41a35db704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