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学术诚信面前，没有副校长与普通教师之别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81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113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双一流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建设高校、</w:t>
      </w:r>
      <w:r>
        <w:rPr>
          <w:rStyle w:val="any"/>
          <w:rFonts w:ascii="Times New Roman" w:eastAsia="Times New Roman" w:hAnsi="Times New Roman" w:cs="Times New Roman"/>
          <w:spacing w:val="8"/>
        </w:rPr>
        <w:t xml:space="preserve">“211 </w:t>
      </w:r>
      <w:r>
        <w:rPr>
          <w:rStyle w:val="any"/>
          <w:rFonts w:ascii="PMingLiU" w:eastAsia="PMingLiU" w:hAnsi="PMingLiU" w:cs="PMingLiU"/>
          <w:spacing w:val="8"/>
        </w:rPr>
        <w:t>工程</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重点建设大学华南师范大学陷入学术不端风波</w:t>
      </w:r>
      <w:hyperlink r:id="rId8" w:anchor="wechat_redirect" w:tgtFrame="_blank" w:history="1">
        <w:r>
          <w:rPr>
            <w:rStyle w:val="a"/>
            <w:rFonts w:ascii="PMingLiU" w:eastAsia="PMingLiU" w:hAnsi="PMingLiU" w:cs="PMingLiU"/>
            <w:spacing w:val="8"/>
          </w:rPr>
          <w:t>双一流高校学者</w:t>
        </w:r>
        <w:r>
          <w:rPr>
            <w:rStyle w:val="a"/>
            <w:rFonts w:ascii="Times New Roman" w:eastAsia="Times New Roman" w:hAnsi="Times New Roman" w:cs="Times New Roman"/>
            <w:spacing w:val="8"/>
          </w:rPr>
          <w:t xml:space="preserve"> C </w:t>
        </w:r>
        <w:r>
          <w:rPr>
            <w:rStyle w:val="a"/>
            <w:rFonts w:ascii="PMingLiU" w:eastAsia="PMingLiU" w:hAnsi="PMingLiU" w:cs="PMingLiU"/>
            <w:spacing w:val="8"/>
          </w:rPr>
          <w:t>刊论文全文抄袭，期刊回应：属实，予以撤稿</w:t>
        </w:r>
      </w:hyperlink>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大发布情况通报，回应某平台爆料其东南亚研究中心钟某某、吴某发表的论文涉嫌学术不端问题。经调查，确认该论文存在抄袭和未经他人许可而不当使用他人署名的学术不端行为，学校表示将依规依纪严肃处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9972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46176" name=""/>
                    <pic:cNvPicPr>
                      <a:picLocks noChangeAspect="1"/>
                    </pic:cNvPicPr>
                  </pic:nvPicPr>
                  <pic:blipFill>
                    <a:blip xmlns:r="http://schemas.openxmlformats.org/officeDocument/2006/relationships" r:embed="rId9"/>
                    <a:stretch>
                      <a:fillRect/>
                    </a:stretch>
                  </pic:blipFill>
                  <pic:spPr>
                    <a:xfrm>
                      <a:off x="0" y="0"/>
                      <a:ext cx="5486400" cy="59972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此前，发表该论文的国内</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刊《开放时代》已组织六名专家学者查核，一致认定存在严重抄袭行为并撤稿。据悉，论文作者之一吴某为华南师大副校长吴坚，同时担任东南亚研究中心主任等多个学术职务，另一作者钟某某为该中心研究员钟燕慧，二人曾合作发表多篇论文。</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华南师大凌晨发布通报显示出对事件的重视，但不少网友质疑通报未第一时间对当事人作出实质性处理。从目前情况看，论文抄袭确凿无疑，学术期刊已做到对学术不端零容忍，但涉事高校的处理却引发争议。一方面，高校通报中对抄袭程度的表述与期刊不同；另一方面，通报中提及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未经他人许可而不当使用他人署名的学术不端行为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留下诸多疑问。若存在此类行为，究竟是谁未经许可使用他人姓名？且该论文已发表一年多（刊发于《开放时代》</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期），为何</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者现在才提出？二人此前还合作发表多篇论文又该如何解释？以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不当使用他人署名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推卸责任恐难以服众。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然，高校在认定抄袭后进一步调查、理清责任再处理，也是严谨的体现。但在学术诚信面前，副校长与普通教师不应有别，处理学术不端需一视同仁。公众期待华南师大能切实坚持零容忍原则，对该事件作出严肃处理，避免事件处理烂尾影响高校形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956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70799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2&amp;sn=440203f7842044896844e029c32cb4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s?__biz=MzIxMDEwNDU1OA==&amp;mid=2647882815&amp;idx=1&amp;sn=02dc1f4824805b40c1bfd30d1a4cf227&amp;scene=21" TargetMode="External"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