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宣称解决论文工厂问题，数百可疑论文却仍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坚挺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21:52:15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6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15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日，研究诚信调查人员的一项分析发现，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年曾被论文工厂大量投稿的《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》杂志，尽管在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年宣称已解决问题，但目前仍有数百篇可疑论文。该分析发布在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预印本服务器上。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14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》是一本生物技术领域的开放获取期刊，由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Taylor &amp; Francis </w:t>
      </w:r>
      <w:r>
        <w:rPr>
          <w:rStyle w:val="any"/>
          <w:rFonts w:ascii="PMingLiU" w:eastAsia="PMingLiU" w:hAnsi="PMingLiU" w:cs="PMingLiU"/>
          <w:spacing w:val="8"/>
        </w:rPr>
        <w:t>出版。从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年创刊至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年，该杂志每年发表约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 </w:t>
      </w:r>
      <w:r>
        <w:rPr>
          <w:rStyle w:val="any"/>
          <w:rFonts w:ascii="PMingLiU" w:eastAsia="PMingLiU" w:hAnsi="PMingLiU" w:cs="PMingLiU"/>
          <w:spacing w:val="8"/>
        </w:rPr>
        <w:t>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年增至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 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年更是飙升至每年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spacing w:val="8"/>
        </w:rPr>
        <w:t>多篇。研究人员通过分析发现，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2010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年间，至少有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226 </w:t>
      </w:r>
      <w:r>
        <w:rPr>
          <w:rStyle w:val="any"/>
          <w:rFonts w:ascii="PMingLiU" w:eastAsia="PMingLiU" w:hAnsi="PMingLiU" w:cs="PMingLiU"/>
          <w:spacing w:val="8"/>
        </w:rPr>
        <w:t>篇发表在该杂志上关于啮齿动物的研究，存在图像被操纵或重复的情况，这是论文工厂生产论文的典型特征，而这些问题研究大多尚未被撤回。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8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0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Taylor &amp; Francis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年的一篇博客文章中称，在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年初就对论文工厂的投稿产生了怀疑，并采取了更严格筛选稿件的政策，包括要求作者提供原始数据、培训编辑识别论文工厂稿件以及仔细审查作者名单变更请求等。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年，该杂志发表的论文数量降至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篇。然而，预印本的作者们认为清理已发表论文的工作进展过于缓慢。荷兰拉德堡德大学医学中心的神经外科研究员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René Aquarius </w:t>
      </w:r>
      <w:r>
        <w:rPr>
          <w:rStyle w:val="any"/>
          <w:rFonts w:ascii="PMingLiU" w:eastAsia="PMingLiU" w:hAnsi="PMingLiU" w:cs="PMingLiU"/>
          <w:spacing w:val="8"/>
        </w:rPr>
        <w:t>表示：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问题不在于他们被论文工厂盯上，而是后续解决问题的方式不对。很多问题论文发表至今已有两到四年了。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08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85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德国海德堡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FEBS Press </w:t>
      </w:r>
      <w:r>
        <w:rPr>
          <w:rStyle w:val="any"/>
          <w:rFonts w:ascii="PMingLiU" w:eastAsia="PMingLiU" w:hAnsi="PMingLiU" w:cs="PMingLiU"/>
          <w:spacing w:val="8"/>
        </w:rPr>
        <w:t>的图像完整性分析师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Jana Christopher </w:t>
      </w:r>
      <w:r>
        <w:rPr>
          <w:rStyle w:val="any"/>
          <w:rFonts w:ascii="PMingLiU" w:eastAsia="PMingLiU" w:hAnsi="PMingLiU" w:cs="PMingLiU"/>
          <w:spacing w:val="8"/>
        </w:rPr>
        <w:t>也认为，高效、有效、彻底且合理地纠正文献是很重要的。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Taylor &amp; Francis </w:t>
      </w:r>
      <w:r>
        <w:rPr>
          <w:rStyle w:val="any"/>
          <w:rFonts w:ascii="PMingLiU" w:eastAsia="PMingLiU" w:hAnsi="PMingLiU" w:cs="PMingLiU"/>
          <w:spacing w:val="8"/>
        </w:rPr>
        <w:t>表示正在调查《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》中大量可能由论文工厂生产的文章，并会将调查名单与预印本作者指出的问题论文进行交叉核对。但该出版商的发言人拒绝回答关于预印本研究结果的具体问题。此次对《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》杂志的研究，揭示了学术出版领域中论文工厂问题清理的复杂性和紧迫性，对维护学术诚信和科学文献的纯洁性具有重要意义。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https://www.nature.com/articles/d41586-025-01010-5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https://insights.taylorandfrancis.com/research-impact/dealing-paper-mills-bioengineered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44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22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9&amp;idx=1&amp;sn=1c2ba2e5b58a4e0aa756025f34f14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