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陆军军医大学新桥医院惊现研究论文图片重叠，学术严谨性受考问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2025-04-12 16:53:09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5589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0429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2015 年 10 月 8 日，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陆军军医大学新桥医院Long Haixia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Oncotarget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microRNA-214 promotes epithelial-mesenchymal transition and metastasis in lung adenocarcinoma by targeting the suppressor-of-fused protein (Sufu)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被质疑文章内发生图片重叠。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8100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5051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29941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3950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9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于2022年7月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8"/>
          <w:sz w:val="21"/>
          <w:szCs w:val="21"/>
        </w:rPr>
        <w:t>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2527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5126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5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463296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0170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3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https://pubpeer.com/publications/7C5F961468FF240D58D5EBD69C4554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8326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3597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7711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7186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5211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3025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775&amp;idx=1&amp;sn=cc27eadcf8d04365266dd9f2e2ad9a1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