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错误组合？中山大学附属第三医院肝脏病医院副院长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Gao Z-L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团队论文被质疑，国家科技重大专项基金支持！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14:45:07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33147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2079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spacing w:val="8"/>
        </w:rPr>
        <w:t>在</w:t>
      </w:r>
      <w:r>
        <w:rPr>
          <w:rStyle w:val="any"/>
          <w:rFonts w:ascii="微软雅黑" w:eastAsia="微软雅黑" w:hAnsi="微软雅黑" w:cs="微软雅黑"/>
          <w:spacing w:val="8"/>
        </w:rPr>
        <w:t>Pupbeer网站上，国际知名学术打假人</w:t>
      </w:r>
      <w:r>
        <w:rPr>
          <w:rStyle w:val="any"/>
          <w:rFonts w:ascii="微软雅黑" w:eastAsia="微软雅黑" w:hAnsi="微软雅黑" w:cs="微软雅黑"/>
          <w:spacing w:val="8"/>
        </w:rPr>
        <w:t>Hoya camphorifolia针对论文：</w:t>
      </w:r>
      <w:r>
        <w:rPr>
          <w:rStyle w:val="any"/>
          <w:rFonts w:ascii="微软雅黑" w:eastAsia="微软雅黑" w:hAnsi="微软雅黑" w:cs="微软雅黑"/>
          <w:spacing w:val="8"/>
        </w:rPr>
        <w:t>TMEM2 inhibits hepatitis B virus infection in HepG2 and HepG2.2.15 cells by activating the JAK-STAT signaling pathway（TMEM2通过激活JAK- STAT信号通路抑制HepG2和HepG2.2.15细胞中乙型肝炎病毒感染）提出质疑，论文通讯作者：</w:t>
      </w:r>
      <w:r>
        <w:rPr>
          <w:rStyle w:val="any"/>
          <w:rFonts w:ascii="微软雅黑" w:eastAsia="微软雅黑" w:hAnsi="微软雅黑" w:cs="微软雅黑"/>
          <w:spacing w:val="8"/>
        </w:rPr>
        <w:t>Gao Z-L，疑为</w:t>
      </w:r>
      <w:r>
        <w:rPr>
          <w:rStyle w:val="any"/>
          <w:rFonts w:ascii="微软雅黑" w:eastAsia="微软雅黑" w:hAnsi="微软雅黑" w:cs="微软雅黑"/>
          <w:spacing w:val="8"/>
        </w:rPr>
        <w:t>中山大学附属第三医院肝脏病医院副院长。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72862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14901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7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论文信息：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作者：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Zhu X; Xie C; Li Y-M; Huang Z-L; Zhao Q-Y; Hu Z-X; Wang P-P; Gu Y-R; Gao Z-L; Peng 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机构：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[1] 中国广东省广州市天河路600号中山大学附属第三医院感染科，[2] 中山大学附属第三医院，广东省肝病重点实验室， [3] 中山大学，教育部重点实验室， [4] 中国广东省广州市天河路600号中山大学附属第三医院中药学部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摘要：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我们先前已经观察到慢性丙型肝炎病毒（HBV）感染患者的肝组织中TMEM2的下调以及HBV基因组DNA的HEPG2.2.2.15细胞中的下调。在本研究中，我们研究了HBV感染HEPG2和HEPG2.2.2.15期间TMEM2在HEPG2和HEPG2.2.15中的作用和机制。使用慢病毒载体建立了具有稳定的TMEM2敲低和HEPG2 TMEM2和HEPG2 TMEM2和HEPG22.2.2.2.2.2.2.2.2.2.2.2.15 TMEM2细胞的HEPG2 SHTMEM2细胞。我们观察到在HBV感染的肝组织和HEPG2.2.2.15细胞中TMEM2的表达降低。HBSAG，HBCAG，HBV DNA和HBV CCCDNA水平在HEPG2 SHTMEM2细胞中显著升高，但与天真的HEPG2细胞相比，HEPG2 TMEM2和HEPG2 TMEM2和HEPG2.2.2.2.15 TMEM2细胞的降低。基于蛋白质印迹结果，JAK-STAT信号通路在HEPG2 SHTMEM2细胞中抑制，但在HEPG2 TMEM2和HEPG2.2.2.15 TMEM2细胞中被激活。此外，在TMEM2脱胶细胞（HEPG2 SHTMEM2细胞）和TMEM2过表达的细胞（HEPG2 TMEM2和HEPG2.2.2.2.2.2.15 TMEM2细胞）中，观察到抗病毒蛋白MXA和OAS1的表达降低和增加。干扰素调节因子9（IRF9）的表达不受TMEM2的影响。但是，我们发现TMEM2的过表达和敲低促进并抑制了IRF9的进口到核中。荧光素酶报告基因测定法表明，IRF9核转运影响了干扰素刺激的反应元件活性。此外，通过与干扰素进行预处理，TMEM2对HEPG2 SHTMEM2细胞中HBV感染的抑制作用显着增强，但通过使用JAK1抑制剂进行预处理，在HEPG2.2.2.2.15 TMEM2细胞中显着抑制。TMEM2通过激活JAK-STAT信号通路来抑制HEPG2和HEPG2.2.15中的HBV感染。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来源：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施普林格·自然 期刊、PubMed期刊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发布日期：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2016年6月2日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基金支持</w:t>
      </w:r>
      <w:r>
        <w:rPr>
          <w:rStyle w:val="any"/>
          <w:rFonts w:ascii="微软雅黑" w:eastAsia="微软雅黑" w:hAnsi="微软雅黑" w:cs="微软雅黑"/>
          <w:b/>
          <w:bCs/>
          <w:spacing w:val="8"/>
        </w:rPr>
        <w:t>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国家科技重大专项[2016ZX10002010，2016ZX10002009，2016 zx 10002008]；国家自然科学基金委员会[81370535，81570539，81202319]；重点大学基础研究基金[12ykpy35，13 ykzd 17]；广东省自然科学基金[S2013010016014，2014 a 030313089]；广州科技项目[1561000155]；111工程[B12003]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</w:rPr>
        <w:t>DOI：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 </w:t>
      </w:r>
      <w:r>
        <w:rPr>
          <w:rStyle w:val="any"/>
          <w:rFonts w:ascii="微软雅黑" w:eastAsia="微软雅黑" w:hAnsi="微软雅黑" w:cs="微软雅黑"/>
          <w:b w:val="0"/>
          <w:bCs w:val="0"/>
          <w:spacing w:val="8"/>
        </w:rPr>
        <w:t>10.1038/cddis.2016.146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FF2941"/>
          <w:spacing w:val="8"/>
          <w:sz w:val="27"/>
          <w:szCs w:val="27"/>
        </w:rPr>
        <w:t>质疑信息：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Hoya camphorifolia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。作者可以检查上面一排的面板吗？似乎在图像的选择上出现了错误。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413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13195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 Zhu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谢谢你的善意提醒。我们已经检查了图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中的上一行，发现图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的代表图像</w:t>
      </w:r>
      <w:r>
        <w:rPr>
          <w:rStyle w:val="any"/>
          <w:rFonts w:ascii="Times New Roman" w:eastAsia="Times New Roman" w:hAnsi="Times New Roman" w:cs="Times New Roman"/>
          <w:spacing w:val="8"/>
        </w:rPr>
        <w:t>(HBcAg</w:t>
      </w:r>
      <w:r>
        <w:rPr>
          <w:rStyle w:val="any"/>
          <w:rFonts w:ascii="PMingLiU" w:eastAsia="PMingLiU" w:hAnsi="PMingLiU" w:cs="PMingLiU"/>
          <w:spacing w:val="8"/>
        </w:rPr>
        <w:t>对照，</w:t>
      </w:r>
      <w:r>
        <w:rPr>
          <w:rStyle w:val="any"/>
          <w:rFonts w:ascii="Times New Roman" w:eastAsia="Times New Roman" w:hAnsi="Times New Roman" w:cs="Times New Roman"/>
          <w:spacing w:val="8"/>
        </w:rPr>
        <w:t>HBcAg TMEM2+JAKI)</w:t>
      </w:r>
      <w:r>
        <w:rPr>
          <w:rStyle w:val="any"/>
          <w:rFonts w:ascii="PMingLiU" w:eastAsia="PMingLiU" w:hAnsi="PMingLiU" w:cs="PMingLiU"/>
          <w:spacing w:val="8"/>
        </w:rPr>
        <w:t>被错误组合并上传。我们真诚地为这个错误道歉。我们已将更正后的图</w:t>
      </w:r>
      <w:r>
        <w:rPr>
          <w:rStyle w:val="any"/>
          <w:rFonts w:ascii="Times New Roman" w:eastAsia="Times New Roman" w:hAnsi="Times New Roman" w:cs="Times New Roman"/>
          <w:spacing w:val="8"/>
        </w:rPr>
        <w:t>7C</w:t>
      </w:r>
      <w:r>
        <w:rPr>
          <w:rStyle w:val="any"/>
          <w:rFonts w:ascii="PMingLiU" w:eastAsia="PMingLiU" w:hAnsi="PMingLiU" w:cs="PMingLiU"/>
          <w:spacing w:val="8"/>
        </w:rPr>
        <w:t>提交给编辑部进行审核，并在已发布的版本中进行替换。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1540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1609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5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color w:val="888888"/>
          <w:spacing w:val="8"/>
          <w:sz w:val="21"/>
          <w:szCs w:val="21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https://pubpeer.com/publications/146657F056D42D2D31525858C2B1C1/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1"/>
          <w:szCs w:val="21"/>
        </w:rPr>
        <w:t>https://pubmed.ncbi.nlm.nih.gov/27253403/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微软雅黑" w:eastAsia="微软雅黑" w:hAnsi="微软雅黑" w:cs="微软雅黑"/>
          <w:b/>
          <w:bCs/>
          <w:spacing w:val="8"/>
          <w:sz w:val="21"/>
          <w:szCs w:val="21"/>
        </w:rPr>
        <w:t>声明：</w:t>
      </w:r>
      <w:r>
        <w:rPr>
          <w:rStyle w:val="any"/>
          <w:rFonts w:ascii="微软雅黑" w:eastAsia="微软雅黑" w:hAnsi="微软雅黑" w:cs="微软雅黑"/>
          <w:spacing w:val="8"/>
          <w:sz w:val="21"/>
          <w:szCs w:val="21"/>
        </w:rPr>
        <w:t>本报道中的信息来自学术网站公开资料，我们对其准确性及完整性不做任何保证，仅供读者参考。如有任何建议或查重需求，欢迎与我们联系。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229&amp;idx=8&amp;sn=f3d15e7eeb2f74e48793352026eeeb7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