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在不同的时间点下图像数据惊现高相似度！复旦大学生命科学学院与同济大学医学院合作研究遭质疑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09:47:35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Oncotarget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"PPE26 induces TLR2-dependent activation of macrophages and drives Th1-type T-cell immunity by triggering the cross-talk of multiple pathways involved in the host response“PPE26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依赖性巨噬细胞活化，并通过触发参与宿主反应的多种通路的串扰来驱动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细胞免疫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10.18632/oncotarget.5956)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Xenosphingia jansei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不同时期的相似程度比预期的要高得多。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该论文由来自复旦大学生命科学学院遗传研究所，遗传工程国家重点实验室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同济大学医学院附属上海市肺科医院临床检验科的作者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Haibo Su , Cong Kong , Lin Zhu , Qi Huang , Liulin Luo , Honghai Wang , Ying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Honghai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复旦大学生命科学学院遗传研究所，遗传工程国家重点实验室）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（同济大学医学院附属上海市肺科医院临床检验科）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91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08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Xenosphingia jansei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19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82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不同时期的相似程度比预期的要高得多。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9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07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https://pmc.ncbi.nlm.nih.gov/articles/PMC4770718/#fn-group1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https://pubpeer.com/publications/C60AF9985B3E47069A6FEB818A1ABC#0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91&amp;idx=4&amp;sn=22f896328a818ef419a94e5189d82b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3979392654622720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