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4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年前发表论文因图片问题遭读者质疑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23:52:04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陕西省人民医院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Experimental and Molecular Pathology（IF 2.8/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“Remote ischemic postconditioning attenuates damage in rats with chronic cerebral ischemia by upregulating the autophagolysosome pathway via the activation of TFEB”。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第一作者：陕西省人民医院的Zhiwei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通讯作者：陕西省人民医院的Hua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该研究共受1项基金支持：山西省科技计划社会发展与公共关系项目（批准号：2014K11-030202）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91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308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2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884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21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https://pubpeer.com/publications/5EFF3B4772D6F32E3201CCB26F4704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51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5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50&amp;idx=1&amp;sn=077ced7e25654366dc30866a56a82de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