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南京医科大学第三附属医院</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区论文被曝</w:t>
        </w:r>
        <w:r>
          <w:rPr>
            <w:rStyle w:val="a"/>
            <w:rFonts w:ascii="Times New Roman" w:eastAsia="Times New Roman" w:hAnsi="Times New Roman" w:cs="Times New Roman"/>
            <w:b w:val="0"/>
            <w:bCs w:val="0"/>
            <w:spacing w:val="8"/>
          </w:rPr>
          <w:t>5</w:t>
        </w:r>
        <w:r>
          <w:rPr>
            <w:rStyle w:val="a"/>
            <w:rFonts w:ascii="PMingLiU" w:eastAsia="PMingLiU" w:hAnsi="PMingLiU" w:cs="PMingLiU"/>
            <w:b w:val="0"/>
            <w:bCs w:val="0"/>
            <w:spacing w:val="8"/>
          </w:rPr>
          <w:t>处图片重复，作者紧急回应：纯属放错！</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2025-04-10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03974"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2021</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12</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常州市第二人民医院（南京医科大学第三附属医院）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International Journal of Nanomedicine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IF6.6 / 2</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3</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16209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40519" name=""/>
                    <pic:cNvPicPr>
                      <a:picLocks noChangeAspect="1"/>
                    </pic:cNvPicPr>
                  </pic:nvPicPr>
                  <pic:blipFill>
                    <a:blip xmlns:r="http://schemas.openxmlformats.org/officeDocument/2006/relationships" r:embed="rId7"/>
                    <a:stretch>
                      <a:fillRect/>
                    </a:stretch>
                  </pic:blipFill>
                  <pic:spPr>
                    <a:xfrm>
                      <a:off x="0" y="0"/>
                      <a:ext cx="5486400" cy="41620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5665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“3D Printed Gelatin/Sodium Alginate Hydrogel Scaffolds Doped with Nano-Attapulgite for Bone Tissue Repair”</w:t>
      </w:r>
      <w:r>
        <w:rPr>
          <w:rStyle w:val="any"/>
          <w:rFonts w:ascii="PMingLiU" w:eastAsia="PMingLiU" w:hAnsi="PMingLiU" w:cs="PMingLiU"/>
          <w:b w:val="0"/>
          <w:bCs w:val="0"/>
          <w:i w:val="0"/>
          <w:iCs w:val="0"/>
          <w:color w:val="000000"/>
          <w:spacing w:val="8"/>
        </w:rPr>
        <w:t>（掺杂纳米凹凸棒石的</w:t>
      </w:r>
      <w:r>
        <w:rPr>
          <w:rStyle w:val="any"/>
          <w:rFonts w:ascii="Times New Roman" w:eastAsia="Times New Roman" w:hAnsi="Times New Roman" w:cs="Times New Roman"/>
          <w:b w:val="0"/>
          <w:bCs w:val="0"/>
          <w:i w:val="0"/>
          <w:iCs w:val="0"/>
          <w:color w:val="000000"/>
          <w:spacing w:val="8"/>
        </w:rPr>
        <w:t>3D</w:t>
      </w:r>
      <w:r>
        <w:rPr>
          <w:rStyle w:val="any"/>
          <w:rFonts w:ascii="PMingLiU" w:eastAsia="PMingLiU" w:hAnsi="PMingLiU" w:cs="PMingLiU"/>
          <w:b w:val="0"/>
          <w:bCs w:val="0"/>
          <w:i w:val="0"/>
          <w:iCs w:val="0"/>
          <w:color w:val="000000"/>
          <w:spacing w:val="8"/>
        </w:rPr>
        <w:t>打印明胶</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海藻酸钠水凝胶支架用于骨组织修复）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第一作者：常州市第二人民医院的</w:t>
      </w:r>
      <w:r>
        <w:rPr>
          <w:rStyle w:val="any"/>
          <w:rFonts w:ascii="Times New Roman" w:eastAsia="Times New Roman" w:hAnsi="Times New Roman" w:cs="Times New Roman"/>
          <w:b w:val="0"/>
          <w:bCs w:val="0"/>
          <w:i w:val="0"/>
          <w:iCs w:val="0"/>
          <w:color w:val="000000"/>
          <w:spacing w:val="8"/>
        </w:rPr>
        <w:t>Chun Liu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通讯作者：常州市第二人民医院的</w:t>
      </w:r>
      <w:r>
        <w:rPr>
          <w:rStyle w:val="any"/>
          <w:rFonts w:ascii="Times New Roman" w:eastAsia="Times New Roman" w:hAnsi="Times New Roman" w:cs="Times New Roman"/>
          <w:b w:val="0"/>
          <w:bCs w:val="0"/>
          <w:i w:val="0"/>
          <w:iCs w:val="0"/>
          <w:color w:val="000000"/>
          <w:spacing w:val="8"/>
        </w:rPr>
        <w:t>Hongbin Zhao</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本研究采用</w:t>
      </w:r>
      <w:r>
        <w:rPr>
          <w:rStyle w:val="any"/>
          <w:rFonts w:ascii="Times New Roman" w:eastAsia="Times New Roman" w:hAnsi="Times New Roman" w:cs="Times New Roman"/>
          <w:b w:val="0"/>
          <w:bCs w:val="0"/>
          <w:i w:val="0"/>
          <w:iCs w:val="0"/>
          <w:color w:val="000000"/>
          <w:spacing w:val="8"/>
        </w:rPr>
        <w:t>3D</w:t>
      </w:r>
      <w:r>
        <w:rPr>
          <w:rStyle w:val="any"/>
          <w:rFonts w:ascii="PMingLiU" w:eastAsia="PMingLiU" w:hAnsi="PMingLiU" w:cs="PMingLiU"/>
          <w:b w:val="0"/>
          <w:bCs w:val="0"/>
          <w:i w:val="0"/>
          <w:iCs w:val="0"/>
          <w:color w:val="000000"/>
          <w:spacing w:val="8"/>
        </w:rPr>
        <w:t>打印技术制备了掺入不同含量纳米凹凸棒石的海藻酸钠</w:t>
      </w:r>
      <w:r>
        <w:rPr>
          <w:rStyle w:val="any"/>
          <w:rFonts w:ascii="Times New Roman" w:eastAsia="Times New Roman" w:hAnsi="Times New Roman" w:cs="Times New Roman"/>
          <w:b w:val="0"/>
          <w:bCs w:val="0"/>
          <w:i w:val="0"/>
          <w:iCs w:val="0"/>
          <w:color w:val="000000"/>
          <w:spacing w:val="8"/>
        </w:rPr>
        <w:t>(SA)/</w:t>
      </w:r>
      <w:r>
        <w:rPr>
          <w:rStyle w:val="any"/>
          <w:rFonts w:ascii="PMingLiU" w:eastAsia="PMingLiU" w:hAnsi="PMingLiU" w:cs="PMingLiU"/>
          <w:b w:val="0"/>
          <w:bCs w:val="0"/>
          <w:i w:val="0"/>
          <w:iCs w:val="0"/>
          <w:color w:val="000000"/>
          <w:spacing w:val="8"/>
        </w:rPr>
        <w:t>明胶（</w:t>
      </w:r>
      <w:r>
        <w:rPr>
          <w:rStyle w:val="any"/>
          <w:rFonts w:ascii="Times New Roman" w:eastAsia="Times New Roman" w:hAnsi="Times New Roman" w:cs="Times New Roman"/>
          <w:b w:val="0"/>
          <w:bCs w:val="0"/>
          <w:i w:val="0"/>
          <w:iCs w:val="0"/>
          <w:color w:val="000000"/>
          <w:spacing w:val="8"/>
        </w:rPr>
        <w:t>Gel</w:t>
      </w:r>
      <w:r>
        <w:rPr>
          <w:rStyle w:val="any"/>
          <w:rFonts w:ascii="PMingLiU" w:eastAsia="PMingLiU" w:hAnsi="PMingLiU" w:cs="PMingLiU"/>
          <w:b w:val="0"/>
          <w:bCs w:val="0"/>
          <w:i w:val="0"/>
          <w:iCs w:val="0"/>
          <w:color w:val="000000"/>
          <w:spacing w:val="8"/>
        </w:rPr>
        <w:t>）水凝胶支架。对其表面微观结构、亲水性和力学性能进行了全面评价。利用复合水凝胶体外培养小鼠骨髓间充质干细胞（</w:t>
      </w:r>
      <w:r>
        <w:rPr>
          <w:rStyle w:val="any"/>
          <w:rFonts w:ascii="Times New Roman" w:eastAsia="Times New Roman" w:hAnsi="Times New Roman" w:cs="Times New Roman"/>
          <w:b w:val="0"/>
          <w:bCs w:val="0"/>
          <w:i w:val="0"/>
          <w:iCs w:val="0"/>
          <w:color w:val="000000"/>
          <w:spacing w:val="8"/>
        </w:rPr>
        <w:t>BMSCs</w:t>
      </w:r>
      <w:r>
        <w:rPr>
          <w:rStyle w:val="any"/>
          <w:rFonts w:ascii="PMingLiU" w:eastAsia="PMingLiU" w:hAnsi="PMingLiU" w:cs="PMingLiU"/>
          <w:b w:val="0"/>
          <w:bCs w:val="0"/>
          <w:i w:val="0"/>
          <w:iCs w:val="0"/>
          <w:color w:val="000000"/>
          <w:spacing w:val="8"/>
        </w:rPr>
        <w:t>），观察其增殖和成骨分化情况。采用兔胫骨平台缺损模型，对复合水凝胶的体内成骨潜力进行了评价。结果表明随着纳米</w:t>
      </w:r>
      <w:r>
        <w:rPr>
          <w:rStyle w:val="any"/>
          <w:rFonts w:ascii="Times New Roman" w:eastAsia="Times New Roman" w:hAnsi="Times New Roman" w:cs="Times New Roman"/>
          <w:b w:val="0"/>
          <w:bCs w:val="0"/>
          <w:i w:val="0"/>
          <w:iCs w:val="0"/>
          <w:color w:val="000000"/>
          <w:spacing w:val="8"/>
        </w:rPr>
        <w:t>atp</w:t>
      </w:r>
      <w:r>
        <w:rPr>
          <w:rStyle w:val="any"/>
          <w:rFonts w:ascii="PMingLiU" w:eastAsia="PMingLiU" w:hAnsi="PMingLiU" w:cs="PMingLiU"/>
          <w:b w:val="0"/>
          <w:bCs w:val="0"/>
          <w:i w:val="0"/>
          <w:iCs w:val="0"/>
          <w:color w:val="000000"/>
          <w:spacing w:val="8"/>
        </w:rPr>
        <w:t>含量的增加，凝胶</w:t>
      </w:r>
      <w:r>
        <w:rPr>
          <w:rStyle w:val="any"/>
          <w:rFonts w:ascii="Times New Roman" w:eastAsia="Times New Roman" w:hAnsi="Times New Roman" w:cs="Times New Roman"/>
          <w:b w:val="0"/>
          <w:bCs w:val="0"/>
          <w:i w:val="0"/>
          <w:iCs w:val="0"/>
          <w:color w:val="000000"/>
          <w:spacing w:val="8"/>
        </w:rPr>
        <w:t>/SA/</w:t>
      </w:r>
      <w:r>
        <w:rPr>
          <w:rStyle w:val="any"/>
          <w:rFonts w:ascii="PMingLiU" w:eastAsia="PMingLiU" w:hAnsi="PMingLiU" w:cs="PMingLiU"/>
          <w:b w:val="0"/>
          <w:bCs w:val="0"/>
          <w:i w:val="0"/>
          <w:iCs w:val="0"/>
          <w:color w:val="000000"/>
          <w:spacing w:val="8"/>
        </w:rPr>
        <w:t>纳米</w:t>
      </w:r>
      <w:r>
        <w:rPr>
          <w:rStyle w:val="any"/>
          <w:rFonts w:ascii="Times New Roman" w:eastAsia="Times New Roman" w:hAnsi="Times New Roman" w:cs="Times New Roman"/>
          <w:b w:val="0"/>
          <w:bCs w:val="0"/>
          <w:i w:val="0"/>
          <w:iCs w:val="0"/>
          <w:color w:val="000000"/>
          <w:spacing w:val="8"/>
        </w:rPr>
        <w:t>atp</w:t>
      </w:r>
      <w:r>
        <w:rPr>
          <w:rStyle w:val="any"/>
          <w:rFonts w:ascii="PMingLiU" w:eastAsia="PMingLiU" w:hAnsi="PMingLiU" w:cs="PMingLiU"/>
          <w:b w:val="0"/>
          <w:bCs w:val="0"/>
          <w:i w:val="0"/>
          <w:iCs w:val="0"/>
          <w:color w:val="000000"/>
          <w:spacing w:val="8"/>
        </w:rPr>
        <w:t>复合水凝胶具有更好的力学性能和打印性能。此外，凝胶</w:t>
      </w:r>
      <w:r>
        <w:rPr>
          <w:rStyle w:val="any"/>
          <w:rFonts w:ascii="Times New Roman" w:eastAsia="Times New Roman" w:hAnsi="Times New Roman" w:cs="Times New Roman"/>
          <w:b w:val="0"/>
          <w:bCs w:val="0"/>
          <w:i w:val="0"/>
          <w:iCs w:val="0"/>
          <w:color w:val="000000"/>
          <w:spacing w:val="8"/>
        </w:rPr>
        <w:t>/SA/</w:t>
      </w:r>
      <w:r>
        <w:rPr>
          <w:rStyle w:val="any"/>
          <w:rFonts w:ascii="PMingLiU" w:eastAsia="PMingLiU" w:hAnsi="PMingLiU" w:cs="PMingLiU"/>
          <w:b w:val="0"/>
          <w:bCs w:val="0"/>
          <w:i w:val="0"/>
          <w:iCs w:val="0"/>
          <w:color w:val="000000"/>
          <w:spacing w:val="8"/>
        </w:rPr>
        <w:t>纳米</w:t>
      </w:r>
      <w:r>
        <w:rPr>
          <w:rStyle w:val="any"/>
          <w:rFonts w:ascii="Times New Roman" w:eastAsia="Times New Roman" w:hAnsi="Times New Roman" w:cs="Times New Roman"/>
          <w:b w:val="0"/>
          <w:bCs w:val="0"/>
          <w:i w:val="0"/>
          <w:iCs w:val="0"/>
          <w:color w:val="000000"/>
          <w:spacing w:val="8"/>
        </w:rPr>
        <w:t>atp</w:t>
      </w:r>
      <w:r>
        <w:rPr>
          <w:rStyle w:val="any"/>
          <w:rFonts w:ascii="PMingLiU" w:eastAsia="PMingLiU" w:hAnsi="PMingLiU" w:cs="PMingLiU"/>
          <w:b w:val="0"/>
          <w:bCs w:val="0"/>
          <w:i w:val="0"/>
          <w:iCs w:val="0"/>
          <w:color w:val="000000"/>
          <w:spacing w:val="8"/>
        </w:rPr>
        <w:t>复合水凝胶具有良好的生物活性，在模拟体液（</w:t>
      </w:r>
      <w:r>
        <w:rPr>
          <w:rStyle w:val="any"/>
          <w:rFonts w:ascii="Times New Roman" w:eastAsia="Times New Roman" w:hAnsi="Times New Roman" w:cs="Times New Roman"/>
          <w:b w:val="0"/>
          <w:bCs w:val="0"/>
          <w:i w:val="0"/>
          <w:iCs w:val="0"/>
          <w:color w:val="000000"/>
          <w:spacing w:val="8"/>
        </w:rPr>
        <w:t>SBF</w:t>
      </w:r>
      <w:r>
        <w:rPr>
          <w:rStyle w:val="any"/>
          <w:rFonts w:ascii="PMingLiU" w:eastAsia="PMingLiU" w:hAnsi="PMingLiU" w:cs="PMingLiU"/>
          <w:b w:val="0"/>
          <w:bCs w:val="0"/>
          <w:i w:val="0"/>
          <w:iCs w:val="0"/>
          <w:color w:val="000000"/>
          <w:spacing w:val="8"/>
        </w:rPr>
        <w:t>）中培养</w:t>
      </w:r>
      <w:r>
        <w:rPr>
          <w:rStyle w:val="any"/>
          <w:rFonts w:ascii="Times New Roman" w:eastAsia="Times New Roman" w:hAnsi="Times New Roman" w:cs="Times New Roman"/>
          <w:b w:val="0"/>
          <w:bCs w:val="0"/>
          <w:i w:val="0"/>
          <w:iCs w:val="0"/>
          <w:color w:val="000000"/>
          <w:spacing w:val="8"/>
        </w:rPr>
        <w:t>14</w:t>
      </w:r>
      <w:r>
        <w:rPr>
          <w:rStyle w:val="any"/>
          <w:rFonts w:ascii="PMingLiU" w:eastAsia="PMingLiU" w:hAnsi="PMingLiU" w:cs="PMingLiU"/>
          <w:b w:val="0"/>
          <w:bCs w:val="0"/>
          <w:i w:val="0"/>
          <w:iCs w:val="0"/>
          <w:color w:val="000000"/>
          <w:spacing w:val="8"/>
        </w:rPr>
        <w:t>天后，在表面观察到明显的矿化效应。凝胶</w:t>
      </w:r>
      <w:r>
        <w:rPr>
          <w:rStyle w:val="any"/>
          <w:rFonts w:ascii="Times New Roman" w:eastAsia="Times New Roman" w:hAnsi="Times New Roman" w:cs="Times New Roman"/>
          <w:b w:val="0"/>
          <w:bCs w:val="0"/>
          <w:i w:val="0"/>
          <w:iCs w:val="0"/>
          <w:color w:val="000000"/>
          <w:spacing w:val="8"/>
        </w:rPr>
        <w:t>/SA/</w:t>
      </w:r>
      <w:r>
        <w:rPr>
          <w:rStyle w:val="any"/>
          <w:rFonts w:ascii="PMingLiU" w:eastAsia="PMingLiU" w:hAnsi="PMingLiU" w:cs="PMingLiU"/>
          <w:b w:val="0"/>
          <w:bCs w:val="0"/>
          <w:i w:val="0"/>
          <w:iCs w:val="0"/>
          <w:color w:val="000000"/>
          <w:spacing w:val="8"/>
        </w:rPr>
        <w:t>纳米</w:t>
      </w:r>
      <w:r>
        <w:rPr>
          <w:rStyle w:val="any"/>
          <w:rFonts w:ascii="Times New Roman" w:eastAsia="Times New Roman" w:hAnsi="Times New Roman" w:cs="Times New Roman"/>
          <w:b w:val="0"/>
          <w:bCs w:val="0"/>
          <w:i w:val="0"/>
          <w:iCs w:val="0"/>
          <w:color w:val="000000"/>
          <w:spacing w:val="8"/>
        </w:rPr>
        <w:t>atp</w:t>
      </w:r>
      <w:r>
        <w:rPr>
          <w:rStyle w:val="any"/>
          <w:rFonts w:ascii="PMingLiU" w:eastAsia="PMingLiU" w:hAnsi="PMingLiU" w:cs="PMingLiU"/>
          <w:b w:val="0"/>
          <w:bCs w:val="0"/>
          <w:i w:val="0"/>
          <w:iCs w:val="0"/>
          <w:color w:val="000000"/>
          <w:spacing w:val="8"/>
        </w:rPr>
        <w:t>复合水凝胶具有良好的生物相容性，促进了骨髓间充质干细胞的成骨。最后，组织学分析表明，凝胶</w:t>
      </w:r>
      <w:r>
        <w:rPr>
          <w:rStyle w:val="any"/>
          <w:rFonts w:ascii="Times New Roman" w:eastAsia="Times New Roman" w:hAnsi="Times New Roman" w:cs="Times New Roman"/>
          <w:b w:val="0"/>
          <w:bCs w:val="0"/>
          <w:i w:val="0"/>
          <w:iCs w:val="0"/>
          <w:color w:val="000000"/>
          <w:spacing w:val="8"/>
        </w:rPr>
        <w:t>/SA/</w:t>
      </w:r>
      <w:r>
        <w:rPr>
          <w:rStyle w:val="any"/>
          <w:rFonts w:ascii="PMingLiU" w:eastAsia="PMingLiU" w:hAnsi="PMingLiU" w:cs="PMingLiU"/>
          <w:b w:val="0"/>
          <w:bCs w:val="0"/>
          <w:i w:val="0"/>
          <w:iCs w:val="0"/>
          <w:color w:val="000000"/>
          <w:spacing w:val="8"/>
        </w:rPr>
        <w:t>纳米</w:t>
      </w:r>
      <w:r>
        <w:rPr>
          <w:rStyle w:val="any"/>
          <w:rFonts w:ascii="Times New Roman" w:eastAsia="Times New Roman" w:hAnsi="Times New Roman" w:cs="Times New Roman"/>
          <w:b w:val="0"/>
          <w:bCs w:val="0"/>
          <w:i w:val="0"/>
          <w:iCs w:val="0"/>
          <w:color w:val="000000"/>
          <w:spacing w:val="8"/>
        </w:rPr>
        <w:t>atp</w:t>
      </w:r>
      <w:r>
        <w:rPr>
          <w:rStyle w:val="any"/>
          <w:rFonts w:ascii="PMingLiU" w:eastAsia="PMingLiU" w:hAnsi="PMingLiU" w:cs="PMingLiU"/>
          <w:b w:val="0"/>
          <w:bCs w:val="0"/>
          <w:i w:val="0"/>
          <w:iCs w:val="0"/>
          <w:color w:val="000000"/>
          <w:spacing w:val="8"/>
        </w:rPr>
        <w:t>复合水凝胶能有效促进体内骨再生。凝胶</w:t>
      </w:r>
      <w:r>
        <w:rPr>
          <w:rStyle w:val="any"/>
          <w:rFonts w:ascii="Times New Roman" w:eastAsia="Times New Roman" w:hAnsi="Times New Roman" w:cs="Times New Roman"/>
          <w:b w:val="0"/>
          <w:bCs w:val="0"/>
          <w:i w:val="0"/>
          <w:iCs w:val="0"/>
          <w:color w:val="000000"/>
          <w:spacing w:val="8"/>
        </w:rPr>
        <w:t>/SA/</w:t>
      </w:r>
      <w:r>
        <w:rPr>
          <w:rStyle w:val="any"/>
          <w:rFonts w:ascii="PMingLiU" w:eastAsia="PMingLiU" w:hAnsi="PMingLiU" w:cs="PMingLiU"/>
          <w:b w:val="0"/>
          <w:bCs w:val="0"/>
          <w:i w:val="0"/>
          <w:iCs w:val="0"/>
          <w:color w:val="000000"/>
          <w:spacing w:val="8"/>
        </w:rPr>
        <w:t>纳米</w:t>
      </w:r>
      <w:r>
        <w:rPr>
          <w:rStyle w:val="any"/>
          <w:rFonts w:ascii="Times New Roman" w:eastAsia="Times New Roman" w:hAnsi="Times New Roman" w:cs="Times New Roman"/>
          <w:b w:val="0"/>
          <w:bCs w:val="0"/>
          <w:i w:val="0"/>
          <w:iCs w:val="0"/>
          <w:color w:val="000000"/>
          <w:spacing w:val="8"/>
        </w:rPr>
        <w:t>atp</w:t>
      </w:r>
      <w:r>
        <w:rPr>
          <w:rStyle w:val="any"/>
          <w:rFonts w:ascii="PMingLiU" w:eastAsia="PMingLiU" w:hAnsi="PMingLiU" w:cs="PMingLiU"/>
          <w:b w:val="0"/>
          <w:bCs w:val="0"/>
          <w:i w:val="0"/>
          <w:iCs w:val="0"/>
          <w:color w:val="000000"/>
          <w:spacing w:val="8"/>
        </w:rPr>
        <w:t>复合水凝胶支架是修复骨缺损的理想骨组织工程材料。（本段内容为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0477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16156" name=""/>
                    <pic:cNvPicPr>
                      <a:picLocks noChangeAspect="1"/>
                    </pic:cNvPicPr>
                  </pic:nvPicPr>
                  <pic:blipFill>
                    <a:blip xmlns:r="http://schemas.openxmlformats.org/officeDocument/2006/relationships" r:embed="rId9"/>
                    <a:stretch>
                      <a:fillRect/>
                    </a:stretch>
                  </pic:blipFill>
                  <pic:spPr>
                    <a:xfrm>
                      <a:off x="0" y="0"/>
                      <a:ext cx="5486400" cy="30047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4722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江苏省科技重点项目（</w:t>
      </w:r>
      <w:r>
        <w:rPr>
          <w:rStyle w:val="any"/>
          <w:rFonts w:ascii="Times New Roman" w:eastAsia="Times New Roman" w:hAnsi="Times New Roman" w:cs="Times New Roman"/>
          <w:b/>
          <w:bCs/>
          <w:i w:val="0"/>
          <w:iCs w:val="0"/>
          <w:color w:val="DE4B17"/>
          <w:spacing w:val="8"/>
        </w:rPr>
        <w:t>BE2018644</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常州市科技支撑计划（社会发展）（</w:t>
      </w:r>
      <w:r>
        <w:rPr>
          <w:rStyle w:val="any"/>
          <w:rFonts w:ascii="Times New Roman" w:eastAsia="Times New Roman" w:hAnsi="Times New Roman" w:cs="Times New Roman"/>
          <w:b/>
          <w:bCs/>
          <w:i w:val="0"/>
          <w:iCs w:val="0"/>
          <w:color w:val="DE4B17"/>
          <w:spacing w:val="8"/>
        </w:rPr>
        <w:t>CE20185047</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常州市卫健委青年人才科技项目（</w:t>
      </w:r>
      <w:r>
        <w:rPr>
          <w:rStyle w:val="any"/>
          <w:rFonts w:ascii="Times New Roman" w:eastAsia="Times New Roman" w:hAnsi="Times New Roman" w:cs="Times New Roman"/>
          <w:b/>
          <w:bCs/>
          <w:i w:val="0"/>
          <w:iCs w:val="0"/>
          <w:color w:val="DE4B17"/>
          <w:spacing w:val="8"/>
        </w:rPr>
        <w:t>QN202029</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常州市科技计划项目（</w:t>
      </w:r>
      <w:r>
        <w:rPr>
          <w:rStyle w:val="any"/>
          <w:rFonts w:ascii="Times New Roman" w:eastAsia="Times New Roman" w:hAnsi="Times New Roman" w:cs="Times New Roman"/>
          <w:b/>
          <w:bCs/>
          <w:i w:val="0"/>
          <w:iCs w:val="0"/>
          <w:color w:val="DE4B17"/>
          <w:spacing w:val="8"/>
        </w:rPr>
        <w:t>CJ20210102</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3096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1</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4B</w:t>
      </w:r>
      <w:r>
        <w:rPr>
          <w:rStyle w:val="any"/>
          <w:rFonts w:ascii="PMingLiU" w:eastAsia="PMingLiU" w:hAnsi="PMingLiU" w:cs="PMingLiU"/>
          <w:b w:val="0"/>
          <w:bCs w:val="0"/>
          <w:i w:val="0"/>
          <w:iCs w:val="0"/>
          <w:color w:val="000000"/>
          <w:spacing w:val="8"/>
          <w:sz w:val="26"/>
          <w:szCs w:val="26"/>
        </w:rPr>
        <w:t>、图</w:t>
      </w:r>
      <w:r>
        <w:rPr>
          <w:rStyle w:val="any"/>
          <w:rFonts w:ascii="Times New Roman" w:eastAsia="Times New Roman" w:hAnsi="Times New Roman" w:cs="Times New Roman"/>
          <w:b w:val="0"/>
          <w:bCs w:val="0"/>
          <w:i w:val="0"/>
          <w:iCs w:val="0"/>
          <w:color w:val="000000"/>
          <w:spacing w:val="8"/>
          <w:sz w:val="26"/>
          <w:szCs w:val="26"/>
        </w:rPr>
        <w:t>5B</w:t>
      </w:r>
      <w:r>
        <w:rPr>
          <w:rStyle w:val="any"/>
          <w:rFonts w:ascii="PMingLiU" w:eastAsia="PMingLiU" w:hAnsi="PMingLiU" w:cs="PMingLiU"/>
          <w:b w:val="0"/>
          <w:bCs w:val="0"/>
          <w:i w:val="0"/>
          <w:iCs w:val="0"/>
          <w:color w:val="000000"/>
          <w:spacing w:val="8"/>
          <w:sz w:val="26"/>
          <w:szCs w:val="26"/>
        </w:rPr>
        <w:t>、图</w:t>
      </w:r>
      <w:r>
        <w:rPr>
          <w:rStyle w:val="any"/>
          <w:rFonts w:ascii="Times New Roman" w:eastAsia="Times New Roman" w:hAnsi="Times New Roman" w:cs="Times New Roman"/>
          <w:b w:val="0"/>
          <w:bCs w:val="0"/>
          <w:i w:val="0"/>
          <w:iCs w:val="0"/>
          <w:color w:val="000000"/>
          <w:spacing w:val="8"/>
          <w:sz w:val="26"/>
          <w:szCs w:val="26"/>
        </w:rPr>
        <w:t>6A</w:t>
      </w:r>
      <w:r>
        <w:rPr>
          <w:rStyle w:val="any"/>
          <w:rFonts w:ascii="PMingLiU" w:eastAsia="PMingLiU" w:hAnsi="PMingLiU" w:cs="PMingLiU"/>
          <w:b w:val="0"/>
          <w:bCs w:val="0"/>
          <w:i w:val="0"/>
          <w:iCs w:val="0"/>
          <w:color w:val="000000"/>
          <w:spacing w:val="8"/>
          <w:sz w:val="26"/>
          <w:szCs w:val="26"/>
        </w:rPr>
        <w:t>的面板之间相互重复。（见同色方框标记）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139074"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79982" name=""/>
                    <pic:cNvPicPr>
                      <a:picLocks noChangeAspect="1"/>
                    </pic:cNvPicPr>
                  </pic:nvPicPr>
                  <pic:blipFill>
                    <a:blip xmlns:r="http://schemas.openxmlformats.org/officeDocument/2006/relationships" r:embed="rId10"/>
                    <a:stretch>
                      <a:fillRect/>
                    </a:stretch>
                  </pic:blipFill>
                  <pic:spPr>
                    <a:xfrm>
                      <a:off x="0" y="0"/>
                      <a:ext cx="51390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4</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5,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6    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0079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针对所提出的质疑，通讯作者</w:t>
      </w:r>
      <w:r>
        <w:rPr>
          <w:rStyle w:val="any"/>
          <w:rFonts w:ascii="Times New Roman" w:eastAsia="Times New Roman" w:hAnsi="Times New Roman" w:cs="Times New Roman"/>
          <w:b w:val="0"/>
          <w:bCs w:val="0"/>
          <w:i w:val="0"/>
          <w:iCs w:val="0"/>
          <w:color w:val="000000"/>
          <w:spacing w:val="8"/>
        </w:rPr>
        <w:t>Hongbin Zhao</w:t>
      </w:r>
      <w:r>
        <w:rPr>
          <w:rStyle w:val="any"/>
          <w:rFonts w:ascii="PMingLiU" w:eastAsia="PMingLiU" w:hAnsi="PMingLiU" w:cs="PMingLiU"/>
          <w:b w:val="0"/>
          <w:bCs w:val="0"/>
          <w:i w:val="0"/>
          <w:iCs w:val="0"/>
          <w:color w:val="000000"/>
          <w:spacing w:val="8"/>
        </w:rPr>
        <w:t>于</w:t>
      </w:r>
      <w:r>
        <w:rPr>
          <w:rStyle w:val="any"/>
          <w:rFonts w:ascii="Times New Roman" w:eastAsia="Times New Roman" w:hAnsi="Times New Roman" w:cs="Times New Roman"/>
          <w:b w:val="0"/>
          <w:bCs w:val="0"/>
          <w:i w:val="0"/>
          <w:iCs w:val="0"/>
          <w:color w:val="000000"/>
          <w:spacing w:val="8"/>
        </w:rPr>
        <w:t>2025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月在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上做出如下回应：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亲爱的</w:t>
      </w:r>
      <w:r>
        <w:rPr>
          <w:rStyle w:val="any"/>
          <w:rFonts w:ascii="Times New Roman" w:eastAsia="Times New Roman" w:hAnsi="Times New Roman" w:cs="Times New Roman"/>
          <w:b w:val="0"/>
          <w:bCs w:val="0"/>
          <w:i w:val="0"/>
          <w:iCs w:val="0"/>
          <w:color w:val="000000"/>
          <w:spacing w:val="8"/>
        </w:rPr>
        <w:t>Sholto David</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感谢您对我们稿件中图表所提出的宝贵意见。经过仔细审查您提出的问题，我已经确定了以下问题及其原因。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关于图</w:t>
      </w:r>
      <w:r>
        <w:rPr>
          <w:rStyle w:val="any"/>
          <w:rFonts w:ascii="Times New Roman" w:eastAsia="Times New Roman" w:hAnsi="Times New Roman" w:cs="Times New Roman"/>
          <w:b w:val="0"/>
          <w:bCs w:val="0"/>
          <w:i w:val="0"/>
          <w:iCs w:val="0"/>
          <w:color w:val="000000"/>
          <w:spacing w:val="8"/>
        </w:rPr>
        <w:t>4B</w:t>
      </w:r>
      <w:r>
        <w:rPr>
          <w:rStyle w:val="any"/>
          <w:rFonts w:ascii="PMingLiU" w:eastAsia="PMingLiU" w:hAnsi="PMingLiU" w:cs="PMingLiU"/>
          <w:b w:val="0"/>
          <w:bCs w:val="0"/>
          <w:i w:val="0"/>
          <w:iCs w:val="0"/>
          <w:color w:val="000000"/>
          <w:spacing w:val="8"/>
        </w:rPr>
        <w:t>（荧光图像），所标注的重复确实是在准备图表时组织和排列荧光图像过程中无意犯下的错误。图</w:t>
      </w:r>
      <w:r>
        <w:rPr>
          <w:rStyle w:val="any"/>
          <w:rFonts w:ascii="Times New Roman" w:eastAsia="Times New Roman" w:hAnsi="Times New Roman" w:cs="Times New Roman"/>
          <w:b w:val="0"/>
          <w:bCs w:val="0"/>
          <w:i w:val="0"/>
          <w:iCs w:val="0"/>
          <w:color w:val="000000"/>
          <w:spacing w:val="8"/>
        </w:rPr>
        <w:t>5B</w:t>
      </w:r>
      <w:r>
        <w:rPr>
          <w:rStyle w:val="any"/>
          <w:rFonts w:ascii="PMingLiU" w:eastAsia="PMingLiU" w:hAnsi="PMingLiU" w:cs="PMingLiU"/>
          <w:b w:val="0"/>
          <w:bCs w:val="0"/>
          <w:i w:val="0"/>
          <w:iCs w:val="0"/>
          <w:color w:val="000000"/>
          <w:spacing w:val="8"/>
        </w:rPr>
        <w:t>（茜素红染色）也出现了类似的问题，图像组织中的错误导致了重复。这些错误完全是因为在图表准备过程中选择正确图像时的疏忽。</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对于图</w:t>
      </w:r>
      <w:r>
        <w:rPr>
          <w:rStyle w:val="any"/>
          <w:rFonts w:ascii="Times New Roman" w:eastAsia="Times New Roman" w:hAnsi="Times New Roman" w:cs="Times New Roman"/>
          <w:b w:val="0"/>
          <w:bCs w:val="0"/>
          <w:i w:val="0"/>
          <w:iCs w:val="0"/>
          <w:color w:val="000000"/>
          <w:spacing w:val="8"/>
        </w:rPr>
        <w:t>6A</w:t>
      </w:r>
      <w:r>
        <w:rPr>
          <w:rStyle w:val="any"/>
          <w:rFonts w:ascii="PMingLiU" w:eastAsia="PMingLiU" w:hAnsi="PMingLiU" w:cs="PMingLiU"/>
          <w:b w:val="0"/>
          <w:bCs w:val="0"/>
          <w:i w:val="0"/>
          <w:iCs w:val="0"/>
          <w:color w:val="000000"/>
          <w:spacing w:val="8"/>
        </w:rPr>
        <w:t>（在兔胫骨平台植入支架），错误的出现是因为使用手机在不同放大倍率下拍摄了图像，而在选择过程中，</w:t>
      </w:r>
      <w:r>
        <w:rPr>
          <w:rStyle w:val="any"/>
          <w:rFonts w:ascii="Times New Roman" w:eastAsia="Times New Roman" w:hAnsi="Times New Roman" w:cs="Times New Roman"/>
          <w:b w:val="0"/>
          <w:bCs w:val="0"/>
          <w:i w:val="0"/>
          <w:iCs w:val="0"/>
          <w:color w:val="000000"/>
          <w:spacing w:val="8"/>
        </w:rPr>
        <w:t>15%</w:t>
      </w:r>
      <w:r>
        <w:rPr>
          <w:rStyle w:val="any"/>
          <w:rFonts w:ascii="PMingLiU" w:eastAsia="PMingLiU" w:hAnsi="PMingLiU" w:cs="PMingLiU"/>
          <w:b w:val="0"/>
          <w:bCs w:val="0"/>
          <w:i w:val="0"/>
          <w:iCs w:val="0"/>
          <w:color w:val="000000"/>
          <w:spacing w:val="8"/>
        </w:rPr>
        <w:t>组的</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周图像被错误地用作了假手术组的</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周图像，而</w:t>
      </w:r>
      <w:r>
        <w:rPr>
          <w:rStyle w:val="any"/>
          <w:rFonts w:ascii="Times New Roman" w:eastAsia="Times New Roman" w:hAnsi="Times New Roman" w:cs="Times New Roman"/>
          <w:b w:val="0"/>
          <w:bCs w:val="0"/>
          <w:i w:val="0"/>
          <w:iCs w:val="0"/>
          <w:color w:val="000000"/>
          <w:spacing w:val="8"/>
        </w:rPr>
        <w:t>10%</w:t>
      </w:r>
      <w:r>
        <w:rPr>
          <w:rStyle w:val="any"/>
          <w:rFonts w:ascii="PMingLiU" w:eastAsia="PMingLiU" w:hAnsi="PMingLiU" w:cs="PMingLiU"/>
          <w:b w:val="0"/>
          <w:bCs w:val="0"/>
          <w:i w:val="0"/>
          <w:iCs w:val="0"/>
          <w:color w:val="000000"/>
          <w:spacing w:val="8"/>
        </w:rPr>
        <w:t>组的</w:t>
      </w:r>
      <w:r>
        <w:rPr>
          <w:rStyle w:val="any"/>
          <w:rFonts w:ascii="Times New Roman" w:eastAsia="Times New Roman" w:hAnsi="Times New Roman" w:cs="Times New Roman"/>
          <w:b w:val="0"/>
          <w:bCs w:val="0"/>
          <w:i w:val="0"/>
          <w:iCs w:val="0"/>
          <w:color w:val="000000"/>
          <w:spacing w:val="8"/>
        </w:rPr>
        <w:t>8</w:t>
      </w:r>
      <w:r>
        <w:rPr>
          <w:rStyle w:val="any"/>
          <w:rFonts w:ascii="PMingLiU" w:eastAsia="PMingLiU" w:hAnsi="PMingLiU" w:cs="PMingLiU"/>
          <w:b w:val="0"/>
          <w:bCs w:val="0"/>
          <w:i w:val="0"/>
          <w:iCs w:val="0"/>
          <w:color w:val="000000"/>
          <w:spacing w:val="8"/>
        </w:rPr>
        <w:t>周图像被误用作</w:t>
      </w:r>
      <w:r>
        <w:rPr>
          <w:rStyle w:val="any"/>
          <w:rFonts w:ascii="Times New Roman" w:eastAsia="Times New Roman" w:hAnsi="Times New Roman" w:cs="Times New Roman"/>
          <w:b w:val="0"/>
          <w:bCs w:val="0"/>
          <w:i w:val="0"/>
          <w:iCs w:val="0"/>
          <w:color w:val="000000"/>
          <w:spacing w:val="8"/>
        </w:rPr>
        <w:t>15%</w:t>
      </w:r>
      <w:r>
        <w:rPr>
          <w:rStyle w:val="any"/>
          <w:rFonts w:ascii="PMingLiU" w:eastAsia="PMingLiU" w:hAnsi="PMingLiU" w:cs="PMingLiU"/>
          <w:b w:val="0"/>
          <w:bCs w:val="0"/>
          <w:i w:val="0"/>
          <w:iCs w:val="0"/>
          <w:color w:val="000000"/>
          <w:spacing w:val="8"/>
        </w:rPr>
        <w:t>组的</w:t>
      </w:r>
      <w:r>
        <w:rPr>
          <w:rStyle w:val="any"/>
          <w:rFonts w:ascii="Times New Roman" w:eastAsia="Times New Roman" w:hAnsi="Times New Roman" w:cs="Times New Roman"/>
          <w:b w:val="0"/>
          <w:bCs w:val="0"/>
          <w:i w:val="0"/>
          <w:iCs w:val="0"/>
          <w:color w:val="000000"/>
          <w:spacing w:val="8"/>
        </w:rPr>
        <w:t>12</w:t>
      </w:r>
      <w:r>
        <w:rPr>
          <w:rStyle w:val="any"/>
          <w:rFonts w:ascii="PMingLiU" w:eastAsia="PMingLiU" w:hAnsi="PMingLiU" w:cs="PMingLiU"/>
          <w:b w:val="0"/>
          <w:bCs w:val="0"/>
          <w:i w:val="0"/>
          <w:iCs w:val="0"/>
          <w:color w:val="000000"/>
          <w:spacing w:val="8"/>
        </w:rPr>
        <w:t>周图像。尽管存在这些错误，但我们已仔细审查了数据，并确认它们并不影响我们实验结论的有效性。稿件中呈现的定量结果和分析仍然准确，并有力地支持了研究的发现。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我真诚地为这些错误表示歉意，并正在积极准备这些图表的修正版本，以便以勘误的形式提交给期刊。今后，我将实施更严格的数据管理和图表准备流程，以防止类似问题再次发生。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我衷心感谢您的批判性审阅和理解，并感谢您帮助我们维护我们工作的科学性。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此致</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46470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63397" name=""/>
                    <pic:cNvPicPr>
                      <a:picLocks noChangeAspect="1"/>
                    </pic:cNvPicPr>
                  </pic:nvPicPr>
                  <pic:blipFill>
                    <a:blip xmlns:r="http://schemas.openxmlformats.org/officeDocument/2006/relationships" r:embed="rId11"/>
                    <a:stretch>
                      <a:fillRect/>
                    </a:stretch>
                  </pic:blipFill>
                  <pic:spPr>
                    <a:xfrm>
                      <a:off x="0" y="0"/>
                      <a:ext cx="5486400" cy="3464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https://pubpeer.com/publications/BD5F8D9413E2482979FE5A042B5DD8/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https://www.dovepress.com/3d-printed-gelatinsodium-alginate-hydrogel-scaffolds-doped-with-nano-a-peer-reviewed-fulltext-article-IJN</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6630" name=""/>
                    <pic:cNvPicPr>
                      <a:picLocks noChangeAspect="1"/>
                    </pic:cNvPicPr>
                  </pic:nvPicPr>
                  <pic:blipFill>
                    <a:blip xmlns:r="http://schemas.openxmlformats.org/officeDocument/2006/relationships" r:embed="rId12"/>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22656" name=""/>
                    <pic:cNvPicPr>
                      <a:picLocks noChangeAspect="1"/>
                    </pic:cNvPicPr>
                  </pic:nvPicPr>
                  <pic:blipFill>
                    <a:blip xmlns:r="http://schemas.openxmlformats.org/officeDocument/2006/relationships" r:embed="rId13"/>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0217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2029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6286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058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0673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1353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3272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1860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4546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4990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64592" name=""/>
                    <pic:cNvPicPr>
                      <a:picLocks noChangeAspect="1"/>
                    </pic:cNvPicPr>
                  </pic:nvPicPr>
                  <pic:blipFill>
                    <a:blip xmlns:r="http://schemas.openxmlformats.org/officeDocument/2006/relationships" r:embed="rId1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6615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76902" name=""/>
                    <pic:cNvPicPr>
                      <a:picLocks noChangeAspect="1"/>
                    </pic:cNvPicPr>
                  </pic:nvPicPr>
                  <pic:blipFill>
                    <a:blip xmlns:r="http://schemas.openxmlformats.org/officeDocument/2006/relationships" r:embed="rId16"/>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7" w:anchor="wechat_redirect" w:tgtFrame="_blank" w:tooltip="常州市第二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常州市第二人民医院</w:t>
        </w:r>
      </w:hyperlink>
      <w:hyperlink r:id="rId18" w:anchor="wechat_redirect" w:tgtFrame="_blank" w:tooltip="江苏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江苏省</w:t>
        </w:r>
      </w:hyperlink>
      <w:hyperlink r:id="rId19"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0"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g3MzU3MzY4Ng==&amp;mid=2247517365&amp;idx=1&amp;sn=aa7a6d206a207635ba938817778540e4&amp;scene=21" TargetMode="External" /><Relationship Id="rId15" Type="http://schemas.openxmlformats.org/officeDocument/2006/relationships/image" Target="media/image9.png" /><Relationship Id="rId16" Type="http://schemas.openxmlformats.org/officeDocument/2006/relationships/image" Target="media/image10.jpeg" /><Relationship Id="rId17" Type="http://schemas.openxmlformats.org/officeDocument/2006/relationships/hyperlink" Target="https://mp.weixin.qq.com/mp/appmsgalbum?__biz=Mzg3MzU3MzY4Ng==&amp;action=getalbum&amp;album_id=3226976068977475584" TargetMode="External" /><Relationship Id="rId18" Type="http://schemas.openxmlformats.org/officeDocument/2006/relationships/hyperlink" Target="https://mp.weixin.qq.com/mp/appmsgalbum?__biz=Mzg3MzU3MzY4Ng==&amp;action=getalbum&amp;album_id=2803430584189747200" TargetMode="External" /><Relationship Id="rId19" Type="http://schemas.openxmlformats.org/officeDocument/2006/relationships/hyperlink" Target="https://mp.weixin.qq.com/mp/appmsgalbum?__biz=Mzg3MzU3MzY4Ng==&amp;action=getalbum&amp;album_id=3741591297044414466" TargetMode="External" /><Relationship Id="rId2" Type="http://schemas.openxmlformats.org/officeDocument/2006/relationships/webSettings" Target="webSettings.xml" /><Relationship Id="rId20" Type="http://schemas.openxmlformats.org/officeDocument/2006/relationships/hyperlink" Target="https://mp.weixin.qq.com/mp/appmsgalbum?__biz=Mzg3MzU3MzY4Ng==&amp;action=getalbum&amp;album_id=3457578027293458434"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856&amp;idx=1&amp;sn=4233872d2b1f8b050897b51c90f6d4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