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四川大学华西医院，上海交通大学医学院附属瑞金医院合作论文图片被指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05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3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2017年7月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四川大学华西医院，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上海交通大学医学院附属瑞金医院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Metabolic Brain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Non-invasive remote ischemic postconditioning stimulates neurogenesis during the recovery phase after cerebral ischemia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非侵入性远程缺血后条件刺激脑缺血后恢复阶段的神经发生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的活化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这项工作得到了国家青年科学基金（基金号：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81401858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10.1007/s11011-017-0068-3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四川大学华西医院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Dan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四川大学华西医院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Yun Qu（音译：屈云）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上海交通大学医学院附属瑞金医院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Pu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240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53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677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50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8300" cy="3429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50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https://pubpeer.com/publications/5D44C6DDB999D2997725DAE5FAA1B3#0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1&amp;sn=c4e81621aa9fd2dda1bb65dbf09932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