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天津医科大学肿瘤医院论文被指图像组内复制，科研诚信遭拷问！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38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35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天津医科大学肿瘤医院乳腺肿瘤科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Down-regulation of miR-129-5p via the Twist1-Snail feedback loop stimulates the epithelial-mesenchymal transition and is associated with poor prognosis in breast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通过Twist1-Snail反馈回路下调miR-129-5p促进上皮-间充质转化，并与乳腺癌预后不良相关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No.81372843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No.81472472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）、国家科技支撑计划（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No.2015BAI12B15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）、天津市自然科学基金资助（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No.13JCYBJC21800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）、天津高等教育科技发展基金资助（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No.20130120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）、天津医科大学自然科学基金支持（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No.2014KYM05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）和天津医科大学癌症研究所和医院博士点研究基金资助（编号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B1402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Yue Yu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Xu-Chen Cao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23232"/>
          <w:spacing w:val="0"/>
          <w:shd w:val="clear" w:color="auto" w:fill="FFFFFF"/>
        </w:rPr>
        <w:t>曹旭晨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99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4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Cirrhilabrus brunneus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382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23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8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41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https://pubpeer.com/publications/678FC68074104F14775EEDA365A59B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3&amp;sn=b0a6223a95a99d7c318413e0ebdf81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