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天津医科大学肿瘤医院论文被质疑来自论文工厂！基金委需严查</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2025-04-12 10:35:22</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2022</w:t>
      </w:r>
      <w:r>
        <w:rPr>
          <w:rStyle w:val="any"/>
          <w:rFonts w:ascii="PMingLiU" w:eastAsia="PMingLiU" w:hAnsi="PMingLiU" w:cs="PMingLiU"/>
          <w:spacing w:val="8"/>
        </w:rPr>
        <w:t>年，来自天津医科大学肿瘤医院麻醉科，国家肿瘤临床研究中心的</w:t>
      </w:r>
      <w:r>
        <w:rPr>
          <w:rStyle w:val="any"/>
          <w:rFonts w:ascii="Times New Roman" w:eastAsia="Times New Roman" w:hAnsi="Times New Roman" w:cs="Times New Roman"/>
          <w:spacing w:val="8"/>
        </w:rPr>
        <w:t xml:space="preserve"> Xiaobei Zhang , Xiaokun Wang , Xiaofeng Liu , Weihao Luo , Hongwei Zhao , Yiqing Yin </w:t>
      </w:r>
      <w:r>
        <w:rPr>
          <w:rStyle w:val="any"/>
          <w:rFonts w:ascii="PMingLiU" w:eastAsia="PMingLiU" w:hAnsi="PMingLiU" w:cs="PMingLiU"/>
          <w:spacing w:val="8"/>
        </w:rPr>
        <w:t>（通讯作者，音译尹毅青）</w:t>
      </w:r>
      <w:r>
        <w:rPr>
          <w:rStyle w:val="any"/>
          <w:rFonts w:ascii="Times New Roman" w:eastAsia="Times New Roman" w:hAnsi="Times New Roman" w:cs="Times New Roman"/>
          <w:spacing w:val="8"/>
        </w:rPr>
        <w:t xml:space="preserve">, Kuibin Xu </w:t>
      </w:r>
      <w:r>
        <w:rPr>
          <w:rStyle w:val="any"/>
          <w:rFonts w:ascii="PMingLiU" w:eastAsia="PMingLiU" w:hAnsi="PMingLiU" w:cs="PMingLiU"/>
          <w:spacing w:val="8"/>
        </w:rPr>
        <w:t>（通讯作者，音译许奎斌）</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在</w:t>
      </w:r>
      <w:r>
        <w:rPr>
          <w:rStyle w:val="any"/>
          <w:rFonts w:ascii="Times New Roman" w:eastAsia="Times New Roman" w:hAnsi="Times New Roman" w:cs="Times New Roman"/>
          <w:spacing w:val="8"/>
        </w:rPr>
        <w:t xml:space="preserve">Annals of Translational Medicine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Myocardial protection of propofol on apoptosis induced by anthracycline by PI3K/AKT/Bcl-2 pathway in rats</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本研究得到了中国国家自然科学基金（项目编号：</w:t>
      </w:r>
      <w:r>
        <w:rPr>
          <w:rStyle w:val="any"/>
          <w:rFonts w:ascii="Times New Roman" w:eastAsia="Times New Roman" w:hAnsi="Times New Roman" w:cs="Times New Roman"/>
          <w:spacing w:val="8"/>
        </w:rPr>
        <w:t>81702623</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Xiaobei Zhang </w:t>
      </w:r>
      <w:r>
        <w:rPr>
          <w:rStyle w:val="any"/>
          <w:rFonts w:ascii="PMingLiU" w:eastAsia="PMingLiU" w:hAnsi="PMingLiU" w:cs="PMingLiU"/>
          <w:spacing w:val="8"/>
        </w:rPr>
        <w:t>）和天津医科大学肿瘤医院博士发展基金（项目编号：</w:t>
      </w:r>
      <w:r>
        <w:rPr>
          <w:rStyle w:val="any"/>
          <w:rFonts w:ascii="Times New Roman" w:eastAsia="Times New Roman" w:hAnsi="Times New Roman" w:cs="Times New Roman"/>
          <w:spacing w:val="8"/>
        </w:rPr>
        <w:t>B1503 - 1</w:t>
      </w:r>
      <w:r>
        <w:rPr>
          <w:rStyle w:val="any"/>
          <w:rFonts w:ascii="PMingLiU" w:eastAsia="PMingLiU" w:hAnsi="PMingLiU" w:cs="PMingLiU"/>
          <w:spacing w:val="8"/>
        </w:rPr>
        <w:t>；</w:t>
      </w:r>
      <w:r>
        <w:rPr>
          <w:rStyle w:val="any"/>
          <w:rFonts w:ascii="Times New Roman" w:eastAsia="Times New Roman" w:hAnsi="Times New Roman" w:cs="Times New Roman"/>
          <w:spacing w:val="8"/>
        </w:rPr>
        <w:t>Xiaobei Zhang</w:t>
      </w:r>
      <w:r>
        <w:rPr>
          <w:rStyle w:val="any"/>
          <w:rFonts w:ascii="PMingLiU" w:eastAsia="PMingLiU" w:hAnsi="PMingLiU" w:cs="PMingLiU"/>
          <w:spacing w:val="8"/>
        </w:rPr>
        <w:t>）的支持。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2024</w:t>
      </w:r>
      <w:r>
        <w:rPr>
          <w:rStyle w:val="any"/>
          <w:rFonts w:ascii="PMingLiU" w:eastAsia="PMingLiU" w:hAnsi="PMingLiU" w:cs="PMingLiU"/>
          <w:b/>
          <w:bCs/>
          <w:spacing w:val="8"/>
        </w:rPr>
        <w:t>年，国际著名职业学术打假人</w:t>
      </w:r>
      <w:r>
        <w:rPr>
          <w:rStyle w:val="any"/>
          <w:rFonts w:ascii="Times New Roman" w:eastAsia="Times New Roman" w:hAnsi="Times New Roman" w:cs="Times New Roman"/>
          <w:b/>
          <w:bCs/>
          <w:spacing w:val="8"/>
        </w:rPr>
        <w:t xml:space="preserve">René Aquarius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我们发现本研究中呈现的图像与其他研究中呈现的图像之间存在意想不到的重叠</w:t>
      </w:r>
      <w:r>
        <w:rPr>
          <w:rStyle w:val="any"/>
          <w:rFonts w:ascii="Times New Roman" w:eastAsia="Times New Roman" w:hAnsi="Times New Roman" w:cs="Times New Roman"/>
          <w:spacing w:val="8"/>
        </w:rPr>
        <w:t>(</w:t>
      </w:r>
      <w:r>
        <w:rPr>
          <w:rStyle w:val="any"/>
          <w:rFonts w:ascii="PMingLiU" w:eastAsia="PMingLiU" w:hAnsi="PMingLiU" w:cs="PMingLiU"/>
          <w:spacing w:val="8"/>
        </w:rPr>
        <w:t>见下面的附图</w:t>
      </w:r>
      <w:r>
        <w:rPr>
          <w:rStyle w:val="any"/>
          <w:rFonts w:ascii="Times New Roman" w:eastAsia="Times New Roman" w:hAnsi="Times New Roman" w:cs="Times New Roman"/>
          <w:spacing w:val="8"/>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涉及以下文件</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论文一</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https://pubmed.ncbi.nlm.nih.gov/35722399/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论文二</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https://pubmed.ncbi.nlm.nih.gov/33833984/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论文三</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https://pubmed.ncbi.nlm.nih.gov/29849870/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2372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106164" name=""/>
                    <pic:cNvPicPr>
                      <a:picLocks noChangeAspect="1"/>
                    </pic:cNvPicPr>
                  </pic:nvPicPr>
                  <pic:blipFill>
                    <a:blip xmlns:r="http://schemas.openxmlformats.org/officeDocument/2006/relationships" r:embed="rId6"/>
                    <a:stretch>
                      <a:fillRect/>
                    </a:stretch>
                  </pic:blipFill>
                  <pic:spPr>
                    <a:xfrm>
                      <a:off x="0" y="0"/>
                      <a:ext cx="5486400" cy="18237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Archasia belfragei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除评论</w:t>
      </w:r>
      <w:r>
        <w:rPr>
          <w:rStyle w:val="any"/>
          <w:rFonts w:ascii="Times New Roman" w:eastAsia="Times New Roman" w:hAnsi="Times New Roman" w:cs="Times New Roman"/>
          <w:spacing w:val="8"/>
        </w:rPr>
        <w:t>#1</w:t>
      </w:r>
      <w:r>
        <w:rPr>
          <w:rStyle w:val="any"/>
          <w:rFonts w:ascii="PMingLiU" w:eastAsia="PMingLiU" w:hAnsi="PMingLiU" w:cs="PMingLiU"/>
          <w:spacing w:val="8"/>
        </w:rPr>
        <w:t>所述内容外，我需要补充指出，其中至少两幅流式细胞图早在</w:t>
      </w:r>
      <w:r>
        <w:rPr>
          <w:rStyle w:val="any"/>
          <w:rFonts w:ascii="Times New Roman" w:eastAsia="Times New Roman" w:hAnsi="Times New Roman" w:cs="Times New Roman"/>
          <w:spacing w:val="8"/>
        </w:rPr>
        <w:t>2012</w:t>
      </w:r>
      <w:r>
        <w:rPr>
          <w:rStyle w:val="any"/>
          <w:rFonts w:ascii="PMingLiU" w:eastAsia="PMingLiU" w:hAnsi="PMingLiU" w:cs="PMingLiU"/>
          <w:spacing w:val="8"/>
        </w:rPr>
        <w:t>年就已出现过，与评论</w:t>
      </w:r>
      <w:r>
        <w:rPr>
          <w:rStyle w:val="any"/>
          <w:rFonts w:ascii="Times New Roman" w:eastAsia="Times New Roman" w:hAnsi="Times New Roman" w:cs="Times New Roman"/>
          <w:spacing w:val="8"/>
        </w:rPr>
        <w:t>#1</w:t>
      </w:r>
      <w:r>
        <w:rPr>
          <w:rStyle w:val="any"/>
          <w:rFonts w:ascii="PMingLiU" w:eastAsia="PMingLiU" w:hAnsi="PMingLiU" w:cs="PMingLiU"/>
          <w:spacing w:val="8"/>
        </w:rPr>
        <w:t>中提到的第</w:t>
      </w:r>
      <w:r>
        <w:rPr>
          <w:rStyle w:val="any"/>
          <w:rFonts w:ascii="Times New Roman" w:eastAsia="Times New Roman" w:hAnsi="Times New Roman" w:cs="Times New Roman"/>
          <w:spacing w:val="8"/>
        </w:rPr>
        <w:t>1</w:t>
      </w:r>
      <w:r>
        <w:rPr>
          <w:rStyle w:val="any"/>
          <w:rFonts w:ascii="PMingLiU" w:eastAsia="PMingLiU" w:hAnsi="PMingLiU" w:cs="PMingLiU"/>
          <w:spacing w:val="8"/>
        </w:rPr>
        <w:t>、</w:t>
      </w:r>
      <w:r>
        <w:rPr>
          <w:rStyle w:val="any"/>
          <w:rFonts w:ascii="Times New Roman" w:eastAsia="Times New Roman" w:hAnsi="Times New Roman" w:cs="Times New Roman"/>
          <w:spacing w:val="8"/>
        </w:rPr>
        <w:t>2</w:t>
      </w:r>
      <w:r>
        <w:rPr>
          <w:rStyle w:val="any"/>
          <w:rFonts w:ascii="PMingLiU" w:eastAsia="PMingLiU" w:hAnsi="PMingLiU" w:cs="PMingLiU"/>
          <w:spacing w:val="8"/>
        </w:rPr>
        <w:t>篇论文存在重叠：</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Ma</w:t>
      </w:r>
      <w:r>
        <w:rPr>
          <w:rStyle w:val="any"/>
          <w:rFonts w:ascii="PMingLiU" w:eastAsia="PMingLiU" w:hAnsi="PMingLiU" w:cs="PMingLiU"/>
          <w:spacing w:val="8"/>
        </w:rPr>
        <w:t>等（</w:t>
      </w:r>
      <w:r>
        <w:rPr>
          <w:rStyle w:val="any"/>
          <w:rFonts w:ascii="Times New Roman" w:eastAsia="Times New Roman" w:hAnsi="Times New Roman" w:cs="Times New Roman"/>
          <w:spacing w:val="8"/>
        </w:rPr>
        <w:t>2012</w:t>
      </w:r>
      <w:r>
        <w:rPr>
          <w:rStyle w:val="any"/>
          <w:rFonts w:ascii="PMingLiU" w:eastAsia="PMingLiU" w:hAnsi="PMingLiU" w:cs="PMingLiU"/>
          <w:spacing w:val="8"/>
        </w:rPr>
        <w:t>）：</w:t>
      </w:r>
      <w:r>
        <w:rPr>
          <w:rStyle w:val="any"/>
          <w:rFonts w:ascii="Times New Roman" w:eastAsia="Times New Roman" w:hAnsi="Times New Roman" w:cs="Times New Roman"/>
          <w:spacing w:val="8"/>
        </w:rPr>
        <w:t>https://link.springer.com/article/10.1007/s10549-011-1774-x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Zhang</w:t>
      </w:r>
      <w:r>
        <w:rPr>
          <w:rStyle w:val="any"/>
          <w:rFonts w:ascii="PMingLiU" w:eastAsia="PMingLiU" w:hAnsi="PMingLiU" w:cs="PMingLiU"/>
          <w:spacing w:val="8"/>
        </w:rPr>
        <w:t>等（</w:t>
      </w:r>
      <w:r>
        <w:rPr>
          <w:rStyle w:val="any"/>
          <w:rFonts w:ascii="Times New Roman" w:eastAsia="Times New Roman" w:hAnsi="Times New Roman" w:cs="Times New Roman"/>
          <w:spacing w:val="8"/>
        </w:rPr>
        <w:t>2022</w:t>
      </w:r>
      <w:r>
        <w:rPr>
          <w:rStyle w:val="any"/>
          <w:rFonts w:ascii="PMingLiU" w:eastAsia="PMingLiU" w:hAnsi="PMingLiU" w:cs="PMingLiU"/>
          <w:spacing w:val="8"/>
        </w:rPr>
        <w:t>）：</w:t>
      </w:r>
      <w:r>
        <w:rPr>
          <w:rStyle w:val="any"/>
          <w:rFonts w:ascii="Times New Roman" w:eastAsia="Times New Roman" w:hAnsi="Times New Roman" w:cs="Times New Roman"/>
          <w:spacing w:val="8"/>
        </w:rPr>
        <w:t>https://atm.amegroups.org/article/view/94304/html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Hao</w:t>
      </w:r>
      <w:r>
        <w:rPr>
          <w:rStyle w:val="any"/>
          <w:rFonts w:ascii="PMingLiU" w:eastAsia="PMingLiU" w:hAnsi="PMingLiU" w:cs="PMingLiU"/>
          <w:spacing w:val="8"/>
        </w:rPr>
        <w:t>等（</w:t>
      </w:r>
      <w:r>
        <w:rPr>
          <w:rStyle w:val="any"/>
          <w:rFonts w:ascii="Times New Roman" w:eastAsia="Times New Roman" w:hAnsi="Times New Roman" w:cs="Times New Roman"/>
          <w:spacing w:val="8"/>
        </w:rPr>
        <w:t>2021</w:t>
      </w:r>
      <w:r>
        <w:rPr>
          <w:rStyle w:val="any"/>
          <w:rFonts w:ascii="PMingLiU" w:eastAsia="PMingLiU" w:hAnsi="PMingLiU" w:cs="PMingLiU"/>
          <w:spacing w:val="8"/>
        </w:rPr>
        <w:t>）：</w:t>
      </w:r>
      <w:r>
        <w:rPr>
          <w:rStyle w:val="any"/>
          <w:rFonts w:ascii="Times New Roman" w:eastAsia="Times New Roman" w:hAnsi="Times New Roman" w:cs="Times New Roman"/>
          <w:spacing w:val="8"/>
        </w:rPr>
        <w:t>https://www.frontiersin.org/journals/oncology/articles/10.3389/fonc.2021.615427/full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下图展示了与</w:t>
      </w:r>
      <w:r>
        <w:rPr>
          <w:rStyle w:val="any"/>
          <w:rFonts w:ascii="Times New Roman" w:eastAsia="Times New Roman" w:hAnsi="Times New Roman" w:cs="Times New Roman"/>
          <w:spacing w:val="8"/>
        </w:rPr>
        <w:t>2012</w:t>
      </w:r>
      <w:r>
        <w:rPr>
          <w:rStyle w:val="any"/>
          <w:rFonts w:ascii="PMingLiU" w:eastAsia="PMingLiU" w:hAnsi="PMingLiU" w:cs="PMingLiU"/>
          <w:spacing w:val="8"/>
        </w:rPr>
        <w:t>年论文的图像重叠情况。</w:t>
      </w:r>
      <w:r>
        <w:rPr>
          <w:rStyle w:val="any"/>
          <w:rFonts w:ascii="Times New Roman" w:eastAsia="Times New Roman" w:hAnsi="Times New Roman" w:cs="Times New Roman"/>
          <w:spacing w:val="8"/>
        </w:rPr>
        <w:t>  </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90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73546" name=""/>
                    <pic:cNvPicPr>
                      <a:picLocks noChangeAspect="1"/>
                    </pic:cNvPicPr>
                  </pic:nvPicPr>
                  <pic:blipFill>
                    <a:blip xmlns:r="http://schemas.openxmlformats.org/officeDocument/2006/relationships" r:embed="rId7"/>
                    <a:stretch>
                      <a:fillRect/>
                    </a:stretch>
                  </pic:blipFill>
                  <pic:spPr>
                    <a:xfrm>
                      <a:off x="0" y="0"/>
                      <a:ext cx="5486400" cy="4902200"/>
                    </a:xfrm>
                    <a:prstGeom prst="rect">
                      <a:avLst/>
                    </a:prstGeom>
                  </pic:spPr>
                </pic:pic>
              </a:graphicData>
            </a:graphic>
          </wp:inline>
        </w:drawing>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（通过</w:t>
      </w:r>
      <w:r>
        <w:rPr>
          <w:rStyle w:val="any"/>
          <w:rFonts w:ascii="Times New Roman" w:eastAsia="Times New Roman" w:hAnsi="Times New Roman" w:cs="Times New Roman"/>
          <w:spacing w:val="8"/>
        </w:rPr>
        <w:t>ImageTwin.ai</w:t>
      </w:r>
      <w:r>
        <w:rPr>
          <w:rStyle w:val="any"/>
          <w:rFonts w:ascii="PMingLiU" w:eastAsia="PMingLiU" w:hAnsi="PMingLiU" w:cs="PMingLiU"/>
          <w:spacing w:val="8"/>
        </w:rPr>
        <w:t>对</w:t>
      </w:r>
      <w:r>
        <w:rPr>
          <w:rStyle w:val="any"/>
          <w:rFonts w:ascii="Times New Roman" w:eastAsia="Times New Roman" w:hAnsi="Times New Roman" w:cs="Times New Roman"/>
          <w:spacing w:val="8"/>
        </w:rPr>
        <w:t>Ma</w:t>
      </w:r>
      <w:r>
        <w:rPr>
          <w:rStyle w:val="any"/>
          <w:rFonts w:ascii="PMingLiU" w:eastAsia="PMingLiU" w:hAnsi="PMingLiU" w:cs="PMingLiU"/>
          <w:spacing w:val="8"/>
        </w:rPr>
        <w:t>等</w:t>
      </w:r>
      <w:r>
        <w:rPr>
          <w:rStyle w:val="any"/>
          <w:rFonts w:ascii="Times New Roman" w:eastAsia="Times New Roman" w:hAnsi="Times New Roman" w:cs="Times New Roman"/>
          <w:spacing w:val="8"/>
        </w:rPr>
        <w:t>2012</w:t>
      </w:r>
      <w:r>
        <w:rPr>
          <w:rStyle w:val="any"/>
          <w:rFonts w:ascii="PMingLiU" w:eastAsia="PMingLiU" w:hAnsi="PMingLiU" w:cs="PMingLiU"/>
          <w:spacing w:val="8"/>
        </w:rPr>
        <w:t>年论文的分析检测发现）</w:t>
      </w: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https://pubpeer.com/publications/6353FDA28F91EED8FDFEE6E3EB2EC3#1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天津医科大学肿瘤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天津医科大学肿瘤医院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647&amp;idx=8&amp;sn=a40c7f6c0ccdd41ea0023ea93a75b5e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xMDYyNzI5NQ==&amp;action=getalbum&amp;album_id=3453577628400123909" TargetMode="External"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