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山东省立医院血液科主任研究陷争议漩涡：学术界的意外挑战？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21:57:45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08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在最近的学术界风波中，一篇发表于《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Reports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》的研究引起了广泛的关注和质疑。这篇题为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“Overexpression of IL9 induced by STAT3 phosphorylation is mediated by miR155 and miR21 in chronic lymphocytic leukemia”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Na Chen(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陈娜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Lili Feng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Huiting Qu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Kang Lu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Peipei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Xiao Lv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和主要作者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Xin Wang(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通讯作者，科主任、山东大学临床医学院院长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共同撰写，重点探讨了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IL9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在慢性淋巴细胞白血病中的表达机制。然而，这项研究因为实验图像的完整性和准确性问题而成为争议的中心。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678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88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548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16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质疑的焦点：图像相似性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29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Gerris caucasicus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指出了论文中存在的图像问题。具体而言，图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被发现标记为不同蛋白质的面板，却似乎显示了相同的图像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红色框标识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28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753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10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65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pSTAT WB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面板与同一作者先前发表的论文中的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IL9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面板惊人地相似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用蓝色框标识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，这引发了对数据重复使用的质疑。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55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90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16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5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69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https://pubpeer.com/publications/27FEE8A2FE016EF476EB051016B879#2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620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458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85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30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476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16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64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99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887&amp;idx=1&amp;sn=93345a93dacb2aef083c17a2d5fd7c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