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东北农业大学发表论文图片重复被质疑，作者回应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2025-04-01 07:51:03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34928"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4737"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5678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7295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31328"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1430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东北农业大学</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Biol Macromol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“The synergistic roles of MsRCI2B and MsRCI2E in the regulation of ion balance and ROS homeostasis in alfalfa under salt stress ”</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MsRCI2B</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MsRCI2E</w:t>
      </w:r>
      <w:r>
        <w:rPr>
          <w:rStyle w:val="any"/>
          <w:rFonts w:ascii="PMingLiU" w:eastAsia="PMingLiU" w:hAnsi="PMingLiU" w:cs="PMingLiU"/>
          <w:spacing w:val="9"/>
          <w:shd w:val="clear" w:color="auto" w:fill="F1F8F7"/>
        </w:rPr>
        <w:t>在盐胁迫下调控苜蓿离子平衡和</w:t>
      </w:r>
      <w:r>
        <w:rPr>
          <w:rStyle w:val="any"/>
          <w:rFonts w:ascii="Times New Roman" w:eastAsia="Times New Roman" w:hAnsi="Times New Roman" w:cs="Times New Roman"/>
          <w:spacing w:val="9"/>
          <w:shd w:val="clear" w:color="auto" w:fill="F1F8F7"/>
        </w:rPr>
        <w:t>ROS</w:t>
      </w:r>
      <w:r>
        <w:rPr>
          <w:rStyle w:val="any"/>
          <w:rFonts w:ascii="PMingLiU" w:eastAsia="PMingLiU" w:hAnsi="PMingLiU" w:cs="PMingLiU"/>
          <w:spacing w:val="9"/>
          <w:shd w:val="clear" w:color="auto" w:fill="F1F8F7"/>
        </w:rPr>
        <w:t>稳态中的协同作用</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第一作者：东北农业大学生命科学学院的</w:t>
      </w:r>
      <w:r>
        <w:rPr>
          <w:rStyle w:val="any"/>
          <w:rFonts w:ascii="Times New Roman" w:eastAsia="Times New Roman" w:hAnsi="Times New Roman" w:cs="Times New Roman"/>
          <w:spacing w:val="9"/>
          <w:shd w:val="clear" w:color="auto" w:fill="F1F8F7"/>
        </w:rPr>
        <w:t>Depeng Zhang</w:t>
      </w:r>
      <w:r>
        <w:rPr>
          <w:rStyle w:val="any"/>
          <w:rFonts w:ascii="PMingLiU" w:eastAsia="PMingLiU" w:hAnsi="PMingLiU" w:cs="PMingLiU"/>
          <w:spacing w:val="9"/>
          <w:shd w:val="clear" w:color="auto" w:fill="F1F8F7"/>
        </w:rPr>
        <w:t>（音译：张德鹏）；</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东北农业大学生命科学学院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Hua Cai</w:t>
      </w:r>
      <w:r>
        <w:rPr>
          <w:rStyle w:val="any"/>
          <w:rFonts w:ascii="PMingLiU" w:eastAsia="PMingLiU" w:hAnsi="PMingLiU" w:cs="PMingLiU"/>
          <w:spacing w:val="9"/>
          <w:shd w:val="clear" w:color="auto" w:fill="F1F8F7"/>
        </w:rPr>
        <w:t>（音译：蔡华）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5006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90432" name=""/>
                    <pic:cNvPicPr>
                      <a:picLocks noChangeAspect="1"/>
                    </pic:cNvPicPr>
                  </pic:nvPicPr>
                  <pic:blipFill>
                    <a:blip xmlns:r="http://schemas.openxmlformats.org/officeDocument/2006/relationships" r:embed="rId10"/>
                    <a:stretch>
                      <a:fillRect/>
                    </a:stretch>
                  </pic:blipFill>
                  <pic:spPr>
                    <a:xfrm>
                      <a:off x="0" y="0"/>
                      <a:ext cx="5486400" cy="245006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0939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89417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17409" name=""/>
                    <pic:cNvPicPr>
                      <a:picLocks noChangeAspect="1"/>
                    </pic:cNvPicPr>
                  </pic:nvPicPr>
                  <pic:blipFill>
                    <a:blip xmlns:r="http://schemas.openxmlformats.org/officeDocument/2006/relationships" r:embed="rId11"/>
                    <a:stretch>
                      <a:fillRect/>
                    </a:stretch>
                  </pic:blipFill>
                  <pic:spPr>
                    <a:xfrm>
                      <a:off x="0" y="0"/>
                      <a:ext cx="5486400" cy="5894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3129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38750" cy="7639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46467" name=""/>
                    <pic:cNvPicPr>
                      <a:picLocks noChangeAspect="1"/>
                    </pic:cNvPicPr>
                  </pic:nvPicPr>
                  <pic:blipFill>
                    <a:blip xmlns:r="http://schemas.openxmlformats.org/officeDocument/2006/relationships" r:embed="rId12"/>
                    <a:stretch>
                      <a:fillRect/>
                    </a:stretch>
                  </pic:blipFill>
                  <pic:spPr>
                    <a:xfrm>
                      <a:off x="0" y="0"/>
                      <a:ext cx="5238750"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0925"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5410"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D, Shen Z, He P, Wang J, Li D, Meng J, Zhang D, You J, Luo Y, Wang X, Zhuang X, Mu L, Zhang S, Han W, Cai H. The synergistic roles of MsRCI2B and MsRCI2E in the regulation of ion balance and ROS homeostasis in alfalfa under salt stress. Int J Biol Macromol. 2025 Apr;300:140093. doi: 10.1016/j.ijbiomac.2025.140093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51076" name=""/>
                    <pic:cNvPicPr>
                      <a:picLocks noChangeAspect="1"/>
                    </pic:cNvPicPr>
                  </pic:nvPicPr>
                  <pic:blipFill>
                    <a:blip xmlns:r="http://schemas.openxmlformats.org/officeDocument/2006/relationships" r:embed="rId15"/>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7.7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2025 Jan 23. PMID: 39863229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9996"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00502"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emf"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824&amp;idx=1&amp;sn=7436aa8e5202e3f6d322a0a84dc31fd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