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12:05:01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Fluoxetine-mediated inhibition of endoplasmic reticulum stress is involved in the neuroprotective effects of Parkinson’s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Tao Peng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Wencui Wan(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万文萃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Hong Lu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卢宏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Aging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82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2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9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337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70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4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中的图像似乎基于另一篇论文中的图像（旋转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后），但其中一些图像具有重复的内部特征，而这些特征在早先的论文中并未出现。我只在四张图片中的一张标出了其中的一些特征。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Figure 7A – upper panels, Experimental and Therapeutic Medicine (2017), doi: 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0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718&amp;idx=1&amp;sn=48badc00b02aacfce95ed3c003ef88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