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对图片重复！浙江中医药大学某院长的论文被质疑！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11:28:50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浙江中医药大学药学院在期刊</w:t>
      </w:r>
      <w:r>
        <w:rPr>
          <w:rStyle w:val="any"/>
          <w:spacing w:val="8"/>
          <w:lang w:val="en-US" w:eastAsia="en-US"/>
        </w:rPr>
        <w:t>Asian Journal of Pharmaceutical Sciences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上发表一篇研究论文，研究发现了仿生纳米颗粒共递送水蛭素和蚓激酶，改善血栓和炎症，用于动脉粥样硬化治疗。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Biomimetic nanoparticles co-deliver hirudin and lumbrukinase to ameliorate thrombus and inflammation for atherosclerosis therapy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Mengying Cheng , Tianxiang Yue , Hong Wang , Lai Jiang , Qiaoling Huang , Fanzhu Li </w:t>
      </w:r>
      <w:r>
        <w:rPr>
          <w:rStyle w:val="any"/>
          <w:rFonts w:ascii="PMingLiU" w:eastAsia="PMingLiU" w:hAnsi="PMingLiU" w:cs="PMingLiU"/>
          <w:spacing w:val="8"/>
        </w:rPr>
        <w:t>（通讯作者，音译，李范珠）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浙江中医药大学药学院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581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7878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Shinkaicaris leurokolos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247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783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https://pubpeer.com/publications/3A00BBD4935E0AA2DDA77CFD5E7DB2#0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040&amp;idx=1&amp;sn=0b232801835cca969d101dbdd2f78e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