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顶刊不顶用？中科院分子细胞科学卓越创新中心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Cancer Research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力作陷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图像回旋门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10:10:24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近日，《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Cancer Research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》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FF2941"/>
          <w:spacing w:val="0"/>
          <w:sz w:val="26"/>
          <w:szCs w:val="26"/>
        </w:rPr>
        <w:t>（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FF2941"/>
          <w:spacing w:val="0"/>
          <w:sz w:val="26"/>
          <w:szCs w:val="26"/>
        </w:rPr>
        <w:t>IF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FF2941"/>
          <w:spacing w:val="0"/>
          <w:sz w:val="26"/>
          <w:szCs w:val="26"/>
        </w:rPr>
        <w:t>：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FF2941"/>
          <w:spacing w:val="0"/>
          <w:sz w:val="26"/>
          <w:szCs w:val="26"/>
        </w:rPr>
        <w:t>12.5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FF2941"/>
          <w:spacing w:val="0"/>
          <w:sz w:val="26"/>
          <w:szCs w:val="26"/>
        </w:rPr>
        <w:t>；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FF2941"/>
          <w:spacing w:val="0"/>
          <w:sz w:val="26"/>
          <w:szCs w:val="26"/>
        </w:rPr>
        <w:t>Q1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FF2941"/>
          <w:spacing w:val="0"/>
          <w:sz w:val="26"/>
          <w:szCs w:val="26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期刊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年发表的题为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"SCFFBXW7/GSK3β-Mediated GFI1 Degradation Suppresses Proliferation of Gastric Cancer Cells"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（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SCFFBXW7/GSK3β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介导的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GFI1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降解抑制胃癌细胞增殖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DOI:10.1158/0008-5472.CAN-18-4032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）的研究被图像分析软件检测出数据问题。该研究由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Xiaoling Kuai , Long Li , Ran Chen , Kangjunjie Wang , Min Chen , Binghai Cui , Yuxue Zhang , Junqiang Li , Hongwen Zhu , Hu Zhou , Jianfei Huang , Jun Qin , Zhiwei Wang , Wenyi Wei ,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Daming Gao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（通讯作者）合作完成，通讯单位为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中国科学院上海生物化学与细胞生物学研究所（中国科学院分子细胞科学卓越创新中心），中国科学院大学。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568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609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月评论人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Patania symphonodes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指出本文存在多处重复：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比预期的更相似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621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5830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比预期的更相似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95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4936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https://pubpeer.com/publications/3DCE82B49031D3F6E7C3C7BC91216E#0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如需论文查重，请联系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QQ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号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7825" cy="165503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038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5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中国科学院分子细胞科学卓越创新中心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中国科学院分子细胞科学卓越创新中心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yNzY3NzY3Nw==&amp;action=getalbum&amp;album_id=3712131689431498756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915&amp;idx=1&amp;sn=b5dd2e52ba033f559e6d5e8e3626042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