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图像操纵面临撤稿，北华大学医学技术学院庄文越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：应显示不同治疗条件的图像之间意外重叠。我添加了黄色的形状来显示我的意思。请作者核实并发表意见？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71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439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：在稍微调整垂直拉伸后，蛋白质印迹比预期的更相似。我添加了红色矩形来显示我的意思。在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1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026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7B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47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898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655320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880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https://www.nature.com/articles/s41598-023-40631-6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922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庄文越，北华大学医学技术学院副教授，硕士生导师。研究领域：疾病的生物化学和分子诊断指标及标准化。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https://pubpeer.com/publications/38DDC5AE9D9C0F7DBE5FD24A65C8A4#0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77&amp;idx=5&amp;sn=da9f160f5cff20baf237beec042dce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