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浙江中医药大学药学院与杭州市第三人民医院药学部合作项目陷争议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2025-04-13 06:00:00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2561"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after="0" w:line="408" w:lineRule="atLeast"/>
        <w:ind w:left="300" w:right="300"/>
        <w:rPr>
          <w:rStyle w:val="any"/>
          <w:rFonts w:ascii="Microsoft YaHei UI" w:eastAsia="Microsoft YaHei UI" w:hAnsi="Microsoft YaHei UI" w:cs="Microsoft YaHei UI"/>
          <w:b w:val="0"/>
          <w:bCs w:val="0"/>
          <w:i w:val="0"/>
          <w:iCs w:val="0"/>
          <w:spacing w:val="9"/>
          <w:sz w:val="21"/>
          <w:szCs w:val="21"/>
        </w:rPr>
      </w:pPr>
      <w:r>
        <w:rPr>
          <w:rStyle w:val="any"/>
          <w:rFonts w:ascii="Microsoft YaHei UI" w:eastAsia="Microsoft YaHei UI" w:hAnsi="Microsoft YaHei UI" w:cs="Microsoft YaHei UI"/>
          <w:b w:val="0"/>
          <w:bCs w:val="0"/>
          <w:i w:val="0"/>
          <w:iCs w:val="0"/>
          <w:spacing w:val="9"/>
          <w:sz w:val="21"/>
          <w:szCs w:val="21"/>
        </w:rPr>
        <w:t>2025 年发表于《Asian Journal of Pharmaceutical Sciences》期刊的研究 “Biomimetic nanoparticles co-deliver hirudin and lumbrukinase to ameliorate thrombus and inflammation for atherosclerosis therapy”引发评论人关注。该研究由 Mengying Cheng、Tianxiang Yue、Hong Wang、Lai Jiang、Qiaoling Huang（通讯作者）、Fanzhu Li（通讯作者）共同完成。其中，通讯作者 Fanzhu Li 来自浙江中医药大学药学院，通讯作者 Qiaoling Huang 则来自杭州市第三人民医院药学部 。</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8665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22486" name=""/>
                    <pic:cNvPicPr>
                      <a:picLocks noChangeAspect="1"/>
                    </pic:cNvPicPr>
                  </pic:nvPicPr>
                  <pic:blipFill>
                    <a:blip xmlns:r="http://schemas.openxmlformats.org/officeDocument/2006/relationships" r:embed="rId7"/>
                    <a:stretch>
                      <a:fillRect/>
                    </a:stretch>
                  </pic:blipFill>
                  <pic:spPr>
                    <a:xfrm>
                      <a:off x="0" y="0"/>
                      <a:ext cx="5486400" cy="288665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512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75991" name=""/>
                    <pic:cNvPicPr>
                      <a:picLocks noChangeAspect="1"/>
                    </pic:cNvPicPr>
                  </pic:nvPicPr>
                  <pic:blipFill>
                    <a:blip xmlns:r="http://schemas.openxmlformats.org/officeDocument/2006/relationships" r:embed="rId8"/>
                    <a:stretch>
                      <a:fillRect/>
                    </a:stretch>
                  </pic:blipFill>
                  <pic:spPr>
                    <a:xfrm>
                      <a:off x="0" y="0"/>
                      <a:ext cx="5486400" cy="3251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2025年4月评论人Shinkaicaris leurokolos指出本文存在图像重复：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643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86023" name=""/>
                    <pic:cNvPicPr>
                      <a:picLocks noChangeAspect="1"/>
                    </pic:cNvPicPr>
                  </pic:nvPicPr>
                  <pic:blipFill>
                    <a:blip xmlns:r="http://schemas.openxmlformats.org/officeDocument/2006/relationships" r:embed="rId9"/>
                    <a:stretch>
                      <a:fillRect/>
                    </a:stretch>
                  </pic:blipFill>
                  <pic:spPr>
                    <a:xfrm>
                      <a:off x="0" y="0"/>
                      <a:ext cx="5486400" cy="4643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https://pubpeer.com/publications/3A00BBD4935E0AA2DDA77CFD5E7DB2</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41930"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536&amp;idx=1&amp;sn=31c132270570f633c7068294878ed205"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