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快讯！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2025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3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月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Cell Death &amp; Disease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重复率为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13%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，所有重复的文章全部由中国单位贡献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编辑部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10:27:44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 descr="图片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3011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诚信科研通过天眼系统，发现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月及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月在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Cell Death &amp; Disease </w:t>
      </w:r>
      <w:r>
        <w:rPr>
          <w:rStyle w:val="any"/>
          <w:rFonts w:ascii="PMingLiU" w:eastAsia="PMingLiU" w:hAnsi="PMingLiU" w:cs="PMingLiU"/>
          <w:spacing w:val="8"/>
        </w:rPr>
        <w:t>出现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19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篇</w:t>
      </w:r>
      <w:r>
        <w:rPr>
          <w:rStyle w:val="any"/>
          <w:rFonts w:ascii="PMingLiU" w:eastAsia="PMingLiU" w:hAnsi="PMingLiU" w:cs="PMingLiU"/>
          <w:spacing w:val="8"/>
        </w:rPr>
        <w:t>图片重复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数据异常（共计发表</w:t>
      </w:r>
      <w:r>
        <w:rPr>
          <w:rStyle w:val="any"/>
          <w:rFonts w:ascii="Times New Roman" w:eastAsia="Times New Roman" w:hAnsi="Times New Roman" w:cs="Times New Roman"/>
          <w:spacing w:val="8"/>
        </w:rPr>
        <w:t>128</w:t>
      </w:r>
      <w:r>
        <w:rPr>
          <w:rStyle w:val="any"/>
          <w:rFonts w:ascii="PMingLiU" w:eastAsia="PMingLiU" w:hAnsi="PMingLiU" w:cs="PMingLiU"/>
          <w:spacing w:val="8"/>
        </w:rPr>
        <w:t>篇），</w:t>
      </w:r>
      <w:r>
        <w:rPr>
          <w:rStyle w:val="any"/>
          <w:rFonts w:ascii="PMingLiU" w:eastAsia="PMingLiU" w:hAnsi="PMingLiU" w:cs="PMingLiU"/>
          <w:spacing w:val="8"/>
        </w:rPr>
        <w:t>图片重复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数据异常率为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14.84%</w:t>
      </w:r>
      <w:r>
        <w:rPr>
          <w:rStyle w:val="any"/>
          <w:rFonts w:ascii="PMingLiU" w:eastAsia="PMingLiU" w:hAnsi="PMingLiU" w:cs="PMingLiU"/>
          <w:spacing w:val="8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spacing w:val="8"/>
          </w:rPr>
          <w:t>点击阅读</w:t>
        </w:r>
      </w:hyperlink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诚信科研通过天眼系统，共检测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月在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Cell Death &amp; Disease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发表的</w:t>
      </w:r>
      <w:r>
        <w:rPr>
          <w:rStyle w:val="any"/>
          <w:rFonts w:ascii="Times New Roman" w:eastAsia="Times New Roman" w:hAnsi="Times New Roman" w:cs="Times New Roman"/>
          <w:i w:val="0"/>
          <w:iCs w:val="0"/>
          <w:spacing w:val="8"/>
        </w:rPr>
        <w:t>76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篇文章（共</w:t>
      </w:r>
      <w:r>
        <w:rPr>
          <w:rStyle w:val="any"/>
          <w:rFonts w:ascii="Times New Roman" w:eastAsia="Times New Roman" w:hAnsi="Times New Roman" w:cs="Times New Roman"/>
          <w:i w:val="0"/>
          <w:iCs w:val="0"/>
          <w:spacing w:val="8"/>
        </w:rPr>
        <w:t>80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篇文章，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其中</w:t>
      </w:r>
      <w:r>
        <w:rPr>
          <w:rStyle w:val="any"/>
          <w:rFonts w:ascii="Times New Roman" w:eastAsia="Times New Roman" w:hAnsi="Times New Roman" w:cs="Times New Roman"/>
          <w:i w:val="0"/>
          <w:iCs w:val="0"/>
          <w:spacing w:val="8"/>
        </w:rPr>
        <w:t>4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篇文章没有可检测的图片），</w:t>
      </w:r>
      <w:r>
        <w:rPr>
          <w:rStyle w:val="any"/>
          <w:rFonts w:ascii="Times New Roman" w:eastAsia="Times New Roman" w:hAnsi="Times New Roman" w:cs="Times New Roman"/>
          <w:i w:val="0"/>
          <w:iCs w:val="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共发现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spacing w:val="8"/>
        </w:rPr>
        <w:t>10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spacing w:val="8"/>
        </w:rPr>
        <w:t>篇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（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spacing w:val="8"/>
        </w:rPr>
        <w:t>重复率为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spacing w:val="8"/>
        </w:rPr>
        <w:t>13.16%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）图片重复使用，其中包含</w:t>
      </w:r>
      <w:r>
        <w:rPr>
          <w:rStyle w:val="any"/>
          <w:rFonts w:ascii="Times New Roman" w:eastAsia="Times New Roman" w:hAnsi="Times New Roman" w:cs="Times New Roman"/>
          <w:i w:val="0"/>
          <w:iCs w:val="0"/>
          <w:spacing w:val="8"/>
        </w:rPr>
        <w:t>4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篇撤稿，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spacing w:val="8"/>
        </w:rPr>
        <w:t>篇更正文章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，所有的文章都是由中国单位参与。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spacing w:val="8"/>
        </w:rPr>
        <w:t>80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spacing w:val="8"/>
        </w:rPr>
        <w:t>篇文章列表汇总（其中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spacing w:val="8"/>
        </w:rPr>
        <w:t>篇文章没有可检测的图片）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97717" cy="8229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3356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9771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诚信科研编辑部也希望学者能用上靠谱的检测系统（比如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），在未来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年内，将图片重复率降低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90%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，同时降低由于图片重复使用而导致的撤稿。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054078" cy="2327146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6140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54078" cy="232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spacing w:val="8"/>
        </w:rPr>
        <w:t>[1]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诚信科研编辑部通过天眼系统，发现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2025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日，中国</w:t>
      </w:r>
      <w:r>
        <w:rPr>
          <w:rStyle w:val="any"/>
          <w:rFonts w:ascii="PMingLiU" w:eastAsia="PMingLiU" w:hAnsi="PMingLiU" w:cs="PMingLiU"/>
          <w:spacing w:val="8"/>
        </w:rPr>
        <w:t>台北医科大学</w:t>
      </w:r>
      <w:r>
        <w:rPr>
          <w:rStyle w:val="any"/>
          <w:rFonts w:ascii="Times New Roman" w:eastAsia="Times New Roman" w:hAnsi="Times New Roman" w:cs="Times New Roman"/>
          <w:spacing w:val="8"/>
        </w:rPr>
        <w:t>Di Yi-Fang</w:t>
      </w:r>
      <w:r>
        <w:rPr>
          <w:rStyle w:val="any"/>
          <w:rFonts w:ascii="PMingLiU" w:eastAsia="PMingLiU" w:hAnsi="PMingLiU" w:cs="PMingLiU"/>
          <w:spacing w:val="8"/>
        </w:rPr>
        <w:t>等人在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Cell Death &amp; Disease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杂志发表了题为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Cyclic increase in the histamine receptor H1-ADAM9-Snail/Slug axis as a potential therapeutic target for EMT-mediated progression of oral squamous cell carcinoma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的研究性论文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，发现文章内存在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对图片重复使用。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9670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391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诚信科研编辑部首先获取这篇文章的图片（截图都是从左到右，从上到下的顺序进行；如果有Merge类的图片，只获取Merge后的图片；如果有放大类的图片，只获取放大/放大前的图片）。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66975" cy="15335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6944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对所有图片（非蛋白印迹）进行检测，iFigures发现文章内1对图片数据重复：图2D-3与7B-5是一样的图片。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3597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3506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与杂志社联系更正文章重复的图片。</w:t>
      </w:r>
    </w:p>
    <w:p>
      <w:pPr>
        <w:widowControl/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strike w:val="0"/>
          <w:color w:val="515151"/>
          <w:spacing w:val="9"/>
          <w:u w:val="none"/>
        </w:rPr>
        <w:drawing>
          <wp:inline>
            <wp:extent cx="1210046" cy="63873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4225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10046" cy="63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strike w:val="0"/>
          <w:color w:val="515151"/>
          <w:spacing w:val="8"/>
          <w:u w:val="none"/>
        </w:rPr>
        <w:drawing>
          <wp:inline>
            <wp:extent cx="2579018" cy="2573656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9873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79018" cy="257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报道。</w:t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7B0C00"/>
          <w:spacing w:val="8"/>
          <w:sz w:val="21"/>
          <w:szCs w:val="21"/>
        </w:rPr>
        <w:t>ilovehainan@foxmail.com</w:t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</w:rPr>
      </w:pP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338DAF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righ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微软雅黑" w:eastAsia="微软雅黑" w:hAnsi="微软雅黑" w:cs="微软雅黑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image" Target="media/image4.png" /><Relationship Id="rId12" Type="http://schemas.openxmlformats.org/officeDocument/2006/relationships/image" Target="media/image5.png" /><Relationship Id="rId13" Type="http://schemas.openxmlformats.org/officeDocument/2006/relationships/image" Target="media/image6.png" /><Relationship Id="rId14" Type="http://schemas.openxmlformats.org/officeDocument/2006/relationships/image" Target="media/image7.png" /><Relationship Id="rId15" Type="http://schemas.openxmlformats.org/officeDocument/2006/relationships/image" Target="media/image8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7538&amp;idx=1&amp;sn=8e603a45bf75795646f00515e50ad44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21609&amp;idx=1&amp;sn=07face1509fa9a198d7550708b242fc1&amp;scene=21" TargetMode="External" /><Relationship Id="rId9" Type="http://schemas.openxmlformats.org/officeDocument/2006/relationships/image" Target="media/image2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