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文中图像与先前论文相似且作者未能提供原始数据，广西医科大学第一附属医院何松青的论文被撤稿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964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61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日，广西医科大学第一附属医院肝胆外科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唐博）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Songqing He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何松青）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"Lnc-PDZD7 contributes to stemness properties and chemosensitivity in hepatocellular carcinoma through EZH2-mediated ATOH8 transcriptional repression"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(Lnc-PDZD7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EZH2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ATOH8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转录抑制作用促进肝细胞癌的干性和化疗敏感性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81702435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81430014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81360367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81560393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2015GXNSFDA139026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BK20170264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2018M630606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）、广西壮族自治区科学基金杰出青年学者项目（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2016GXNSFFA380003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“111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D17011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）、广西八桂学者、广西壮族自治区自然科学基金（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2016GXNSFBA380043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）、桂林市科学研究与技术开发项目（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2016012706-14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年桂林市人才高地建设项目资金的资助。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180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73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5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242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95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图3B,F的面板存在重叠。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3B,F.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373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68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图3C,G与多篇无关论文图像面板重叠。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3C,G.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8A from "Upregulation of the δ opioid receptor in liver cancer promotes liver cancer progression both in vitro and in vivo" (Tang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995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730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Another sighting! Fig 2E from "Metformin mediates resensitivity to 5-fluorouracil in hepatocellular carcinoma via the suppression of YAP" (Tian et al 2016)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8521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48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 from "PEA15 promotes liver metastasis of colorectal cancer by upregulating the ERK/MAPK signaling pathway" (Tang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1F from "m6 A modification-mediated CBX8 induction regulates stemness and chemosensitivity of colon cancer via upregulation of LGR5" (Zhang et al 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8922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5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8a,b from "MicroRNA-644a promotes apoptosis of hepatocellular carcinoma cells by downregulating the expression of heat shock factor 1" (Liang et al 2018):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107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50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4G和图6G的WB印迹重叠。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4G and FIg 6G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01904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858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17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主编已撤回本文。本文发表后，有读者对文中图像与先前已发表论文[1]中的图像相似性提出质疑。应要求，作者未能提供原始数据以供进一步验证。因此，主编不再相信本研究中得出的结果和结论。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图像相似性情况如下：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2F与6G相似；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2G与4F相似；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3B与3F相似；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4G与6G相似；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3C和3G与[1]中的图8A相似。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Bo Tang, Yi Zhang和Songqing He同意此次撤稿。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Jun Song未就此次撤稿事宜回复编辑/出版方。出版方无法找到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Yang Li, Shuiping Yu和Huizhao Su的当前电子邮箱地址。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22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https://pubpeer.com/publications/7DF6D68031DA70178C417D86FD8180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https://jeccr.biomedcentral.com/articles/10.1186/s13046-025-03364-0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1&amp;sn=355c5711e787b82772e3bf2da7ac8dd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