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两篇无关论文图像面板重叠，涉及上海中医药大学、上海中医药大学附属岳阳中西医结合医院、哈佛医学院等机构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39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12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60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上海中医药大学附属岳阳中西医结合医院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PD-L1 reverses depigmentation in Pmel-1 vitiligo mice by increasing the abundance of Tregs in the skin"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PD-L1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可通过增加皮肤中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Tregs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的数量逆转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Pmel-1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型白癜风小鼠的脱色现象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Bin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上海中医药大学附属岳阳中西医结合医院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 Miao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81673977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23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87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72100" cy="4029075"/>
            <wp:docPr id="100005" name="" descr="2024上海中医药大学-旅游攻略-门票-地址-问答-游记点评，上海旅游旅游景点推荐-去哪儿攻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97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24475" cy="3990975"/>
            <wp:docPr id="100006" name="" descr="中西医结合特色鲜明 上海岳阳医院再登全国三级公立中西医结合医院绩效考核榜首|岳阳市|上海市|新冠肺炎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52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47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波士顿大学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H. Lee Moffitt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癌症中心与研究所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Cellular Physiology and Biochemistry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The APC/C E3 Ligase Complex Activator FZR1 Restricts BRAF Oncogenic Function"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APC/C E3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配体复合物激活剂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FZR1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限制了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BRAF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的致癌功能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Lixin Wan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波士顿大学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Juxiang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Ming Chen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Xiangpeng Dai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H. Lee Moffitt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癌症中心与研究所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Qing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Wenyi Wei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Rutao Cui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Pier Paolo Pandol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这项工作部分获得美国国立卫生研究院（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）资助（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W. Wei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GM089763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GM094777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CA177910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L. Wan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CA183914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），部分获得皮肤特殊项目计划（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1P50CA168536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）发展研究计划（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L. Wan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3373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46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71240"/>
            <wp:docPr id="100009" name="" descr="Behind the Scenes of Harvard Medic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05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720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93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10200" cy="4038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47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780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 xml:space="preserve">Figure 4A 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and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: 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606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5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https://pubpeer.com/publications/52E05499DF3AC1EEDF0E8295ADBD73#0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https://pubmed.ncbi.nlm.nih.gov/29371688/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https://pubpeer.com/publications/9682167C33C072C41F5A8B0C130463#0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https://pubmed.ncbi.nlm.nih.gov/28174173/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25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86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63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76&amp;idx=4&amp;sn=51e51a8ec0be0234e26c29a7c9c944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